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03C4" w:rsidRPr="00DA4248" w:rsidRDefault="00C603C4">
      <w:pPr>
        <w:jc w:val="center"/>
        <w:rPr>
          <w:rFonts w:ascii="Algerian" w:hAnsi="Algerian"/>
          <w:color w:val="0000FF"/>
          <w:sz w:val="40"/>
          <w:szCs w:val="40"/>
        </w:rPr>
      </w:pPr>
      <w:r w:rsidRPr="00DA4248">
        <w:rPr>
          <w:rFonts w:ascii="Algerian" w:hAnsi="Algerian"/>
          <w:b/>
          <w:bCs/>
          <w:color w:val="0000FF"/>
          <w:sz w:val="40"/>
          <w:szCs w:val="40"/>
        </w:rPr>
        <w:t>M</w:t>
      </w:r>
      <w:r w:rsidR="00042E2E" w:rsidRPr="00DA4248">
        <w:rPr>
          <w:rFonts w:ascii="Algerian" w:hAnsi="Algerian"/>
          <w:b/>
          <w:bCs/>
          <w:color w:val="0000FF"/>
          <w:sz w:val="40"/>
          <w:szCs w:val="40"/>
        </w:rPr>
        <w:t>athematica</w:t>
      </w:r>
      <w:r w:rsidRPr="00DA4248">
        <w:rPr>
          <w:rFonts w:ascii="Algerian" w:hAnsi="Algerian"/>
          <w:b/>
          <w:bCs/>
          <w:color w:val="0000FF"/>
          <w:sz w:val="40"/>
          <w:szCs w:val="40"/>
        </w:rPr>
        <w:t>  Lab I</w:t>
      </w:r>
      <w:r w:rsidR="00ED7B03">
        <w:rPr>
          <w:rFonts w:ascii="Algerian" w:hAnsi="Algerian"/>
          <w:b/>
          <w:bCs/>
          <w:color w:val="0000FF"/>
          <w:sz w:val="40"/>
          <w:szCs w:val="40"/>
        </w:rPr>
        <w:t>I</w:t>
      </w:r>
      <w:r w:rsidRPr="00DA4248">
        <w:rPr>
          <w:rFonts w:ascii="Algerian" w:hAnsi="Algerian"/>
          <w:color w:val="0000FF"/>
          <w:sz w:val="40"/>
          <w:szCs w:val="40"/>
        </w:rPr>
        <w:t xml:space="preserve"> </w:t>
      </w:r>
    </w:p>
    <w:p w:rsidR="007B3C81" w:rsidRPr="00806AA1" w:rsidRDefault="007B3C81">
      <w:pPr>
        <w:jc w:val="center"/>
        <w:rPr>
          <w:rFonts w:ascii="Algerian" w:hAnsi="Algerian"/>
          <w:sz w:val="40"/>
          <w:szCs w:val="40"/>
        </w:rPr>
      </w:pPr>
    </w:p>
    <w:p w:rsidR="00D63BDA" w:rsidRDefault="00D63BDA" w:rsidP="00D63BDA">
      <w:pPr>
        <w:pStyle w:val="NormalWeb"/>
      </w:pPr>
      <w:r>
        <w:rPr>
          <w:i/>
          <w:iCs/>
        </w:rPr>
        <w:t xml:space="preserve">(Lab report due:  </w:t>
      </w:r>
      <w:r w:rsidR="00A45E46">
        <w:rPr>
          <w:i/>
          <w:iCs/>
        </w:rPr>
        <w:t>Wednesday</w:t>
      </w:r>
      <w:r>
        <w:rPr>
          <w:i/>
          <w:iCs/>
        </w:rPr>
        <w:t xml:space="preserve">, </w:t>
      </w:r>
      <w:r w:rsidR="00553343">
        <w:rPr>
          <w:i/>
          <w:iCs/>
        </w:rPr>
        <w:t>Oct 30</w:t>
      </w:r>
      <w:r w:rsidR="00553343" w:rsidRPr="00553343">
        <w:rPr>
          <w:i/>
          <w:iCs/>
          <w:vertAlign w:val="superscript"/>
        </w:rPr>
        <w:t>th</w:t>
      </w:r>
      <w:r>
        <w:rPr>
          <w:i/>
          <w:iCs/>
        </w:rPr>
        <w:t>)</w:t>
      </w:r>
      <w:r>
        <w:t xml:space="preserve"> </w:t>
      </w:r>
    </w:p>
    <w:p w:rsidR="00D87790" w:rsidRDefault="00D87790" w:rsidP="00D87790">
      <w:pPr>
        <w:pStyle w:val="NormalWeb"/>
        <w:spacing w:before="0" w:beforeAutospacing="0" w:after="0" w:afterAutospacing="0" w:line="360" w:lineRule="auto"/>
        <w:rPr>
          <w:color w:val="990000"/>
        </w:rPr>
      </w:pPr>
      <w:r w:rsidRPr="00C27BD9">
        <w:rPr>
          <w:i/>
          <w:color w:val="0000FF"/>
        </w:rPr>
        <w:t>First read</w:t>
      </w:r>
      <w:r w:rsidRPr="004378AB">
        <w:rPr>
          <w:color w:val="C00000"/>
        </w:rPr>
        <w:t xml:space="preserve"> the following sections </w:t>
      </w:r>
      <w:r>
        <w:rPr>
          <w:color w:val="C00000"/>
        </w:rPr>
        <w:t>(pp 20 – 24)</w:t>
      </w:r>
      <w:r w:rsidR="00C27BD9">
        <w:rPr>
          <w:color w:val="C00000"/>
        </w:rPr>
        <w:t xml:space="preserve"> </w:t>
      </w:r>
      <w:r w:rsidRPr="004378AB">
        <w:rPr>
          <w:color w:val="C00000"/>
        </w:rPr>
        <w:t xml:space="preserve">of Thomas’ </w:t>
      </w:r>
      <w:hyperlink r:id="rId5" w:history="1">
        <w:r w:rsidRPr="00E00534">
          <w:rPr>
            <w:rStyle w:val="Hyperlink"/>
          </w:rPr>
          <w:t xml:space="preserve">An </w:t>
        </w:r>
        <w:r>
          <w:rPr>
            <w:rStyle w:val="Hyperlink"/>
          </w:rPr>
          <w:t xml:space="preserve">Introduction to </w:t>
        </w:r>
        <w:r w:rsidRPr="00E00534">
          <w:rPr>
            <w:rStyle w:val="Hyperlink"/>
          </w:rPr>
          <w:t>Mathematica</w:t>
        </w:r>
      </w:hyperlink>
      <w:r w:rsidR="00C27BD9">
        <w:rPr>
          <w:color w:val="990000"/>
        </w:rPr>
        <w:t>.</w:t>
      </w:r>
      <w:r>
        <w:rPr>
          <w:color w:val="990000"/>
        </w:rPr>
        <w:t xml:space="preserve"> </w:t>
      </w:r>
    </w:p>
    <w:p w:rsidR="00D87790" w:rsidRDefault="00C27BD9" w:rsidP="00D87790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990000"/>
        </w:rPr>
      </w:pPr>
      <w:r>
        <w:rPr>
          <w:color w:val="990000"/>
        </w:rPr>
        <w:t>Built-in commands and constants</w:t>
      </w:r>
    </w:p>
    <w:p w:rsidR="00D87790" w:rsidRDefault="00C27BD9" w:rsidP="00D87790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990000"/>
        </w:rPr>
      </w:pPr>
      <w:r>
        <w:rPr>
          <w:color w:val="990000"/>
        </w:rPr>
        <w:t>Command options and additional plots</w:t>
      </w:r>
    </w:p>
    <w:p w:rsidR="00D87790" w:rsidRDefault="00D87790" w:rsidP="00C27BD9">
      <w:pPr>
        <w:pStyle w:val="NormalWeb"/>
        <w:spacing w:before="0" w:beforeAutospacing="0" w:after="0" w:afterAutospacing="0"/>
        <w:ind w:left="360"/>
        <w:rPr>
          <w:color w:val="990000"/>
        </w:rPr>
      </w:pPr>
      <w:r>
        <w:rPr>
          <w:color w:val="990000"/>
        </w:rPr>
        <w:t xml:space="preserve"> </w:t>
      </w:r>
    </w:p>
    <w:p w:rsidR="00042E2E" w:rsidRPr="005D0D1E" w:rsidRDefault="00042E2E" w:rsidP="0069569D">
      <w:pPr>
        <w:pStyle w:val="NormalWeb"/>
        <w:spacing w:line="360" w:lineRule="auto"/>
      </w:pPr>
      <w:r>
        <w:rPr>
          <w:color w:val="990000"/>
        </w:rPr>
        <w:t xml:space="preserve">Submit a </w:t>
      </w:r>
      <w:r w:rsidRPr="00A06979">
        <w:rPr>
          <w:i/>
          <w:color w:val="0000FF"/>
        </w:rPr>
        <w:t>printed version</w:t>
      </w:r>
      <w:r>
        <w:rPr>
          <w:color w:val="990000"/>
        </w:rPr>
        <w:t xml:space="preserve"> of your Mathematica notebook.  You may </w:t>
      </w:r>
      <w:r w:rsidR="00E543E6">
        <w:rPr>
          <w:color w:val="990000"/>
        </w:rPr>
        <w:t>(</w:t>
      </w:r>
      <w:r w:rsidR="00E543E6" w:rsidRPr="00E543E6">
        <w:rPr>
          <w:i/>
          <w:color w:val="990000"/>
        </w:rPr>
        <w:t>and are encouraged to</w:t>
      </w:r>
      <w:r w:rsidR="00E543E6">
        <w:rPr>
          <w:color w:val="990000"/>
        </w:rPr>
        <w:t xml:space="preserve">) </w:t>
      </w:r>
      <w:r>
        <w:rPr>
          <w:color w:val="990000"/>
        </w:rPr>
        <w:t xml:space="preserve">work with other students and compare results, but ultimately you must submit </w:t>
      </w:r>
      <w:r w:rsidRPr="00042E2E">
        <w:rPr>
          <w:i/>
          <w:color w:val="990000"/>
        </w:rPr>
        <w:t>your own</w:t>
      </w:r>
      <w:r>
        <w:rPr>
          <w:color w:val="990000"/>
        </w:rPr>
        <w:t xml:space="preserve"> lab results --- </w:t>
      </w:r>
      <w:r w:rsidRPr="00E543E6">
        <w:rPr>
          <w:i/>
          <w:color w:val="990000"/>
        </w:rPr>
        <w:t xml:space="preserve">not </w:t>
      </w:r>
      <w:r>
        <w:rPr>
          <w:color w:val="990000"/>
        </w:rPr>
        <w:t xml:space="preserve">a shared copy.  </w:t>
      </w:r>
      <w:r w:rsidR="00806AA1">
        <w:rPr>
          <w:color w:val="990000"/>
        </w:rPr>
        <w:t>On your front page</w:t>
      </w:r>
      <w:r w:rsidR="00F42790">
        <w:rPr>
          <w:color w:val="990000"/>
        </w:rPr>
        <w:t xml:space="preserve"> (using </w:t>
      </w:r>
      <w:r w:rsidR="00F42790" w:rsidRPr="00E543E6">
        <w:rPr>
          <w:i/>
          <w:color w:val="990000"/>
        </w:rPr>
        <w:t>Mathematica</w:t>
      </w:r>
      <w:r w:rsidR="00F42790">
        <w:rPr>
          <w:color w:val="990000"/>
        </w:rPr>
        <w:t>)</w:t>
      </w:r>
      <w:r w:rsidR="00806AA1">
        <w:rPr>
          <w:color w:val="990000"/>
        </w:rPr>
        <w:t xml:space="preserve"> state your name and “Mathematica Lab I</w:t>
      </w:r>
      <w:r w:rsidR="00553343">
        <w:rPr>
          <w:color w:val="990000"/>
        </w:rPr>
        <w:t>I</w:t>
      </w:r>
      <w:r w:rsidR="00806AA1">
        <w:rPr>
          <w:color w:val="990000"/>
        </w:rPr>
        <w:t>”</w:t>
      </w:r>
      <w:r w:rsidR="00F42790">
        <w:rPr>
          <w:color w:val="990000"/>
        </w:rPr>
        <w:t xml:space="preserve"> using an appropriate style</w:t>
      </w:r>
      <w:r w:rsidR="005E4494">
        <w:rPr>
          <w:color w:val="990000"/>
        </w:rPr>
        <w:t>, font, size</w:t>
      </w:r>
      <w:r w:rsidR="00F42790">
        <w:rPr>
          <w:color w:val="990000"/>
        </w:rPr>
        <w:t xml:space="preserve"> and color</w:t>
      </w:r>
      <w:r w:rsidR="00806AA1">
        <w:rPr>
          <w:color w:val="990000"/>
        </w:rPr>
        <w:t xml:space="preserve">.  </w:t>
      </w:r>
      <w:r w:rsidR="00F959B7" w:rsidRPr="00F959B7">
        <w:rPr>
          <w:i/>
          <w:color w:val="990000"/>
        </w:rPr>
        <w:t>Number</w:t>
      </w:r>
      <w:r w:rsidR="00F959B7">
        <w:rPr>
          <w:color w:val="990000"/>
        </w:rPr>
        <w:t xml:space="preserve"> each problem and </w:t>
      </w:r>
      <w:r w:rsidR="00F959B7" w:rsidRPr="00F959B7">
        <w:rPr>
          <w:i/>
          <w:color w:val="990000"/>
        </w:rPr>
        <w:t>restate the problem</w:t>
      </w:r>
      <w:r w:rsidR="00F959B7">
        <w:rPr>
          <w:color w:val="990000"/>
        </w:rPr>
        <w:t xml:space="preserve"> before giving the solution.  Use </w:t>
      </w:r>
      <w:r w:rsidR="00F959B7" w:rsidRPr="00F959B7">
        <w:rPr>
          <w:i/>
          <w:color w:val="0000FF"/>
        </w:rPr>
        <w:t xml:space="preserve">Mathematica </w:t>
      </w:r>
      <w:r w:rsidR="00F959B7" w:rsidRPr="00F959B7">
        <w:rPr>
          <w:color w:val="0000FF"/>
        </w:rPr>
        <w:t>input</w:t>
      </w:r>
      <w:r w:rsidR="00F959B7">
        <w:rPr>
          <w:color w:val="990000"/>
        </w:rPr>
        <w:t xml:space="preserve">, not </w:t>
      </w:r>
      <w:r w:rsidR="00F959B7" w:rsidRPr="00F959B7">
        <w:rPr>
          <w:color w:val="0000FF"/>
        </w:rPr>
        <w:t>free-form input</w:t>
      </w:r>
      <w:r w:rsidR="00F959B7">
        <w:rPr>
          <w:color w:val="990000"/>
        </w:rPr>
        <w:t>!</w:t>
      </w:r>
    </w:p>
    <w:p w:rsidR="00C27BD9" w:rsidRDefault="00F00BC7" w:rsidP="00907A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78" w:hanging="418"/>
        <w:rPr>
          <w:color w:val="990000"/>
        </w:rPr>
      </w:pPr>
      <w:r>
        <w:rPr>
          <w:color w:val="990000"/>
        </w:rPr>
        <w:t xml:space="preserve">Plot the </w:t>
      </w:r>
      <w:r w:rsidR="00D27F01">
        <w:rPr>
          <w:color w:val="990000"/>
        </w:rPr>
        <w:t xml:space="preserve">curve </w:t>
      </w:r>
      <w:r w:rsidR="00D27F01" w:rsidRPr="00A06979">
        <w:rPr>
          <w:i/>
          <w:color w:val="0000FF"/>
        </w:rPr>
        <w:t>y = x</w:t>
      </w:r>
      <w:r w:rsidR="00D27F01" w:rsidRPr="00A06979">
        <w:rPr>
          <w:i/>
          <w:color w:val="0000FF"/>
          <w:vertAlign w:val="superscript"/>
        </w:rPr>
        <w:t>2</w:t>
      </w:r>
      <w:r w:rsidR="000C0942" w:rsidRPr="00A06979">
        <w:rPr>
          <w:i/>
          <w:color w:val="0000FF"/>
        </w:rPr>
        <w:t xml:space="preserve"> sin(1/x</w:t>
      </w:r>
      <w:r w:rsidR="00E543E6">
        <w:rPr>
          <w:i/>
          <w:color w:val="0000FF"/>
          <w:vertAlign w:val="superscript"/>
        </w:rPr>
        <w:t>2</w:t>
      </w:r>
      <w:r w:rsidR="000C0942" w:rsidRPr="00A06979">
        <w:rPr>
          <w:i/>
          <w:color w:val="0000FF"/>
        </w:rPr>
        <w:t>)</w:t>
      </w:r>
      <w:r w:rsidR="000C0942" w:rsidRPr="00A06979">
        <w:rPr>
          <w:color w:val="0000FF"/>
        </w:rPr>
        <w:t>.</w:t>
      </w:r>
      <w:r w:rsidR="000C0942">
        <w:rPr>
          <w:color w:val="990000"/>
        </w:rPr>
        <w:t xml:space="preserve">  </w:t>
      </w:r>
      <w:r w:rsidR="00D27F01">
        <w:rPr>
          <w:color w:val="990000"/>
        </w:rPr>
        <w:t xml:space="preserve">What happens near x = 0?   What happens as </w:t>
      </w:r>
    </w:p>
    <w:p w:rsidR="00907A70" w:rsidRDefault="00D27F01" w:rsidP="00C27BD9">
      <w:pPr>
        <w:pStyle w:val="NormalWeb"/>
        <w:spacing w:before="0" w:beforeAutospacing="0" w:after="0" w:afterAutospacing="0" w:line="360" w:lineRule="auto"/>
        <w:ind w:left="778"/>
        <w:rPr>
          <w:color w:val="990000"/>
        </w:rPr>
      </w:pPr>
      <w:r>
        <w:rPr>
          <w:color w:val="990000"/>
        </w:rPr>
        <w:t xml:space="preserve">x → ∞?  </w:t>
      </w:r>
      <w:r w:rsidR="00463C1A">
        <w:rPr>
          <w:color w:val="990000"/>
        </w:rPr>
        <w:t xml:space="preserve">Justify your answers by referring to </w:t>
      </w:r>
      <w:r w:rsidR="00E543E6">
        <w:rPr>
          <w:color w:val="990000"/>
        </w:rPr>
        <w:t>appropriate versions of your</w:t>
      </w:r>
      <w:r w:rsidR="00463C1A">
        <w:rPr>
          <w:color w:val="990000"/>
        </w:rPr>
        <w:t xml:space="preserve"> graphs. </w:t>
      </w:r>
      <w:r w:rsidR="000C0942">
        <w:rPr>
          <w:color w:val="990000"/>
        </w:rPr>
        <w:t xml:space="preserve">(You may wish to use </w:t>
      </w:r>
      <w:r w:rsidR="000C0942" w:rsidRPr="00C27BD9">
        <w:rPr>
          <w:i/>
          <w:color w:val="990000"/>
        </w:rPr>
        <w:t>at least</w:t>
      </w:r>
      <w:r w:rsidR="000C0942">
        <w:rPr>
          <w:color w:val="990000"/>
        </w:rPr>
        <w:t xml:space="preserve"> two different domains to answer these questions.)  </w:t>
      </w:r>
    </w:p>
    <w:p w:rsidR="00907A70" w:rsidRPr="00907A70" w:rsidRDefault="00907A70" w:rsidP="00907A70">
      <w:pPr>
        <w:pStyle w:val="NormalWeb"/>
        <w:spacing w:before="0" w:beforeAutospacing="0" w:after="0" w:afterAutospacing="0" w:line="360" w:lineRule="auto"/>
        <w:ind w:left="778"/>
        <w:rPr>
          <w:color w:val="990000"/>
        </w:rPr>
      </w:pPr>
    </w:p>
    <w:p w:rsidR="005E703D" w:rsidRPr="001E29F7" w:rsidRDefault="005E703D" w:rsidP="00907A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78" w:hanging="418"/>
        <w:rPr>
          <w:rStyle w:val="MathematicaFormatStandardForm"/>
          <w:rFonts w:ascii="Times New Roman" w:hAnsi="Times New Roman" w:cs="Times New Roman"/>
          <w:iCs/>
          <w:color w:val="A20000"/>
        </w:rPr>
      </w:pPr>
      <w:r w:rsidRPr="001E29F7">
        <w:rPr>
          <w:color w:val="A20000"/>
        </w:rPr>
        <w:t xml:space="preserve">Let </w:t>
      </w:r>
      <w:r w:rsidRPr="00A06979">
        <w:rPr>
          <w:i/>
          <w:color w:val="0000FF"/>
        </w:rPr>
        <w:t xml:space="preserve">f(x) =  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</w:rPr>
        <w:t>x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  <w:vertAlign w:val="superscript"/>
        </w:rPr>
        <w:t>4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</w:rPr>
        <w:t xml:space="preserve"> – </w:t>
      </w:r>
      <w:r w:rsidRPr="00A06979">
        <w:rPr>
          <w:rStyle w:val="MathematicaFormatStandardForm"/>
          <w:rFonts w:ascii="Symbol" w:hAnsi="Symbol" w:cs="Times New Roman"/>
          <w:i/>
          <w:color w:val="0000FF"/>
        </w:rPr>
        <w:t>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</w:rPr>
        <w:t xml:space="preserve"> x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  <w:vertAlign w:val="superscript"/>
        </w:rPr>
        <w:t xml:space="preserve">3 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</w:rPr>
        <w:t xml:space="preserve"> – 19.93 x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  <w:vertAlign w:val="superscript"/>
        </w:rPr>
        <w:t>3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</w:rPr>
        <w:t xml:space="preserve"> + 156.567 x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  <w:vertAlign w:val="superscript"/>
        </w:rPr>
        <w:t>2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</w:rPr>
        <w:t xml:space="preserve"> –</w:t>
      </w:r>
      <w:r w:rsidR="00167257" w:rsidRPr="00A06979">
        <w:rPr>
          <w:rStyle w:val="MathematicaFormatStandardForm"/>
          <w:rFonts w:ascii="Times New Roman" w:hAnsi="Times New Roman" w:cs="Times New Roman"/>
          <w:i/>
          <w:color w:val="0000FF"/>
        </w:rPr>
        <w:t xml:space="preserve"> 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</w:rPr>
        <w:t xml:space="preserve">391.693 x 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  <w:vertAlign w:val="superscript"/>
        </w:rPr>
        <w:t xml:space="preserve"> </w:t>
      </w:r>
      <w:r w:rsidRPr="00A06979">
        <w:rPr>
          <w:rStyle w:val="MathematicaFormatStandardForm"/>
          <w:rFonts w:ascii="Times New Roman" w:hAnsi="Times New Roman" w:cs="Times New Roman"/>
          <w:i/>
          <w:color w:val="0000FF"/>
        </w:rPr>
        <w:t>+ 303.242</w:t>
      </w:r>
      <w:r w:rsidRPr="001E29F7">
        <w:rPr>
          <w:rStyle w:val="MathematicaFormatStandardForm"/>
          <w:rFonts w:ascii="Times New Roman" w:hAnsi="Times New Roman" w:cs="Times New Roman"/>
          <w:color w:val="A20000"/>
        </w:rPr>
        <w:t xml:space="preserve"> </w:t>
      </w:r>
      <w:r w:rsidRPr="001E29F7">
        <w:rPr>
          <w:rStyle w:val="MathematicaFormatStandardForm"/>
          <w:rFonts w:ascii="Times New Roman" w:hAnsi="Times New Roman" w:cs="Times New Roman"/>
          <w:color w:val="A20000"/>
          <w:vertAlign w:val="superscript"/>
        </w:rPr>
        <w:t xml:space="preserve"> </w:t>
      </w:r>
    </w:p>
    <w:p w:rsidR="005E703D" w:rsidRPr="001E29F7" w:rsidRDefault="005E703D" w:rsidP="00E543E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685" w:hanging="677"/>
        <w:rPr>
          <w:rStyle w:val="MathematicaFormatStandardForm"/>
          <w:rFonts w:ascii="Times New Roman" w:hAnsi="Times New Roman" w:cs="Times New Roman"/>
          <w:color w:val="A20000"/>
        </w:rPr>
      </w:pPr>
      <w:r w:rsidRPr="001E29F7">
        <w:rPr>
          <w:rStyle w:val="MathematicaFormatStandardForm"/>
          <w:rFonts w:ascii="Times New Roman" w:hAnsi="Times New Roman" w:cs="Times New Roman"/>
          <w:color w:val="A20000"/>
        </w:rPr>
        <w:t>Plot y = f(x) and</w:t>
      </w:r>
      <w:r w:rsidR="00C27BD9">
        <w:rPr>
          <w:rStyle w:val="MathematicaFormatStandardForm"/>
          <w:rFonts w:ascii="Times New Roman" w:hAnsi="Times New Roman" w:cs="Times New Roman"/>
          <w:color w:val="A20000"/>
        </w:rPr>
        <w:t>, using the graph,</w:t>
      </w:r>
      <w:r w:rsidRPr="001E29F7">
        <w:rPr>
          <w:rStyle w:val="MathematicaFormatStandardForm"/>
          <w:rFonts w:ascii="Times New Roman" w:hAnsi="Times New Roman" w:cs="Times New Roman"/>
          <w:color w:val="A20000"/>
        </w:rPr>
        <w:t xml:space="preserve"> determine </w:t>
      </w:r>
      <w:r w:rsidR="00167257" w:rsidRPr="001E29F7">
        <w:rPr>
          <w:rStyle w:val="MathematicaFormatStandardForm"/>
          <w:rFonts w:ascii="Times New Roman" w:hAnsi="Times New Roman" w:cs="Times New Roman"/>
          <w:color w:val="A20000"/>
        </w:rPr>
        <w:t xml:space="preserve">the </w:t>
      </w:r>
      <w:r w:rsidR="00167257" w:rsidRPr="005D4696">
        <w:rPr>
          <w:rStyle w:val="MathematicaFormatStandardForm"/>
          <w:rFonts w:ascii="Times New Roman" w:hAnsi="Times New Roman" w:cs="Times New Roman"/>
          <w:i/>
          <w:color w:val="A20000"/>
        </w:rPr>
        <w:t>number of</w:t>
      </w:r>
      <w:r w:rsidRPr="005D4696">
        <w:rPr>
          <w:rStyle w:val="MathematicaFormatStandardForm"/>
          <w:rFonts w:ascii="Times New Roman" w:hAnsi="Times New Roman" w:cs="Times New Roman"/>
          <w:i/>
          <w:color w:val="A20000"/>
        </w:rPr>
        <w:t xml:space="preserve"> roots</w:t>
      </w:r>
      <w:r w:rsidRPr="001E29F7">
        <w:rPr>
          <w:rStyle w:val="MathematicaFormatStandardForm"/>
          <w:rFonts w:ascii="Times New Roman" w:hAnsi="Times New Roman" w:cs="Times New Roman"/>
          <w:color w:val="A20000"/>
        </w:rPr>
        <w:t xml:space="preserve"> </w:t>
      </w:r>
      <w:r w:rsidR="00167257" w:rsidRPr="001E29F7">
        <w:rPr>
          <w:rStyle w:val="MathematicaFormatStandardForm"/>
          <w:rFonts w:ascii="Times New Roman" w:hAnsi="Times New Roman" w:cs="Times New Roman"/>
          <w:color w:val="A20000"/>
        </w:rPr>
        <w:t>of this polynomial.</w:t>
      </w:r>
      <w:r w:rsidRPr="001E29F7">
        <w:rPr>
          <w:rStyle w:val="MathematicaFormatStandardForm"/>
          <w:rFonts w:ascii="Times New Roman" w:hAnsi="Times New Roman" w:cs="Times New Roman"/>
          <w:color w:val="A20000"/>
        </w:rPr>
        <w:t xml:space="preserve">  </w:t>
      </w:r>
      <w:r w:rsidR="00C27BD9">
        <w:rPr>
          <w:rStyle w:val="MathematicaFormatStandardForm"/>
          <w:rFonts w:ascii="Times New Roman" w:hAnsi="Times New Roman" w:cs="Times New Roman"/>
          <w:color w:val="A20000"/>
        </w:rPr>
        <w:t>Explain how you reached this conclusion.</w:t>
      </w:r>
    </w:p>
    <w:p w:rsidR="005E4494" w:rsidRPr="00907A70" w:rsidRDefault="005E703D" w:rsidP="00E543E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685" w:hanging="677"/>
        <w:rPr>
          <w:iCs/>
          <w:color w:val="800000"/>
        </w:rPr>
      </w:pPr>
      <w:r>
        <w:rPr>
          <w:color w:val="990000"/>
        </w:rPr>
        <w:t>Using the NSolve command, f</w:t>
      </w:r>
      <w:r w:rsidR="00DF74B2" w:rsidRPr="005E703D">
        <w:rPr>
          <w:color w:val="990000"/>
        </w:rPr>
        <w:t xml:space="preserve">ind </w:t>
      </w:r>
      <w:r w:rsidR="005D4696" w:rsidRPr="00C27BD9">
        <w:rPr>
          <w:i/>
          <w:color w:val="990000"/>
        </w:rPr>
        <w:t>all the</w:t>
      </w:r>
      <w:r w:rsidR="00DF74B2" w:rsidRPr="00C27BD9">
        <w:rPr>
          <w:i/>
          <w:color w:val="990000"/>
        </w:rPr>
        <w:t xml:space="preserve"> real roots</w:t>
      </w:r>
      <w:r w:rsidR="00DF74B2" w:rsidRPr="005E703D">
        <w:rPr>
          <w:color w:val="990000"/>
        </w:rPr>
        <w:t xml:space="preserve"> of th</w:t>
      </w:r>
      <w:r>
        <w:rPr>
          <w:color w:val="990000"/>
        </w:rPr>
        <w:t>is polynomial.</w:t>
      </w:r>
    </w:p>
    <w:p w:rsidR="00907A70" w:rsidRDefault="00907A70" w:rsidP="002B2E4C">
      <w:pPr>
        <w:pStyle w:val="NormalWeb"/>
        <w:spacing w:before="0" w:beforeAutospacing="0" w:after="0" w:afterAutospacing="0" w:line="360" w:lineRule="auto"/>
        <w:rPr>
          <w:iCs/>
          <w:color w:val="800000"/>
        </w:rPr>
      </w:pPr>
    </w:p>
    <w:p w:rsidR="00914EEA" w:rsidRDefault="00914EEA" w:rsidP="00907A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800000"/>
        </w:rPr>
      </w:pPr>
      <w:r>
        <w:rPr>
          <w:iCs/>
          <w:color w:val="800000"/>
        </w:rPr>
        <w:t xml:space="preserve">  </w:t>
      </w:r>
      <w:r w:rsidR="008A5E7B">
        <w:rPr>
          <w:iCs/>
          <w:color w:val="800000"/>
        </w:rPr>
        <w:t>Graph the curve y = |x| cos(1/x).</w:t>
      </w:r>
      <w:r w:rsidR="00D62867">
        <w:rPr>
          <w:iCs/>
          <w:color w:val="800000"/>
        </w:rPr>
        <w:t xml:space="preserve">    </w:t>
      </w:r>
    </w:p>
    <w:p w:rsidR="00D62867" w:rsidRDefault="00D62867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</w:rPr>
      </w:pPr>
      <w:r>
        <w:rPr>
          <w:iCs/>
          <w:color w:val="800000"/>
        </w:rPr>
        <w:t xml:space="preserve">   Graph the </w:t>
      </w:r>
      <w:r w:rsidR="008A5E7B">
        <w:rPr>
          <w:iCs/>
          <w:color w:val="800000"/>
        </w:rPr>
        <w:t xml:space="preserve">two </w:t>
      </w:r>
      <w:r>
        <w:rPr>
          <w:iCs/>
          <w:color w:val="800000"/>
        </w:rPr>
        <w:t>curve</w:t>
      </w:r>
      <w:r w:rsidR="008A5E7B">
        <w:rPr>
          <w:iCs/>
          <w:color w:val="800000"/>
        </w:rPr>
        <w:t>s</w:t>
      </w:r>
      <w:r>
        <w:rPr>
          <w:iCs/>
          <w:color w:val="800000"/>
        </w:rPr>
        <w:t xml:space="preserve"> </w:t>
      </w:r>
      <w:r w:rsidR="008A5E7B">
        <w:rPr>
          <w:iCs/>
          <w:color w:val="800000"/>
        </w:rPr>
        <w:t xml:space="preserve">y = |x| cos(1/x) and y = x/2 </w:t>
      </w:r>
      <w:r w:rsidR="005D0D1E">
        <w:rPr>
          <w:iCs/>
          <w:color w:val="800000"/>
        </w:rPr>
        <w:t xml:space="preserve">for </w:t>
      </w:r>
      <w:r w:rsidR="00E543E6" w:rsidRPr="00553343">
        <w:rPr>
          <w:i/>
          <w:iCs/>
          <w:color w:val="800000"/>
        </w:rPr>
        <w:t>several different</w:t>
      </w:r>
      <w:r w:rsidR="005D0D1E" w:rsidRPr="00553343">
        <w:rPr>
          <w:i/>
          <w:iCs/>
          <w:color w:val="800000"/>
        </w:rPr>
        <w:t xml:space="preserve"> domain</w:t>
      </w:r>
      <w:r w:rsidR="00E543E6" w:rsidRPr="00553343">
        <w:rPr>
          <w:i/>
          <w:iCs/>
          <w:color w:val="800000"/>
        </w:rPr>
        <w:t>s</w:t>
      </w:r>
      <w:r w:rsidR="005D0D1E">
        <w:rPr>
          <w:iCs/>
          <w:color w:val="800000"/>
        </w:rPr>
        <w:t>.</w:t>
      </w:r>
      <w:r w:rsidR="008A5E7B">
        <w:rPr>
          <w:iCs/>
          <w:color w:val="800000"/>
        </w:rPr>
        <w:t xml:space="preserve">  (Use the built-in function Abs[ ] </w:t>
      </w:r>
      <w:r w:rsidR="00D63BDA">
        <w:rPr>
          <w:iCs/>
          <w:color w:val="800000"/>
        </w:rPr>
        <w:t>)</w:t>
      </w:r>
    </w:p>
    <w:p w:rsidR="008A5E7B" w:rsidRDefault="00D62867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</w:rPr>
      </w:pPr>
      <w:r w:rsidRPr="00D62867">
        <w:rPr>
          <w:iCs/>
          <w:color w:val="800000"/>
        </w:rPr>
        <w:t xml:space="preserve">   </w:t>
      </w:r>
      <w:r w:rsidR="008A5E7B">
        <w:rPr>
          <w:iCs/>
          <w:color w:val="800000"/>
        </w:rPr>
        <w:t xml:space="preserve">Viewing this graph, how many solutions do you think the equation </w:t>
      </w:r>
    </w:p>
    <w:p w:rsidR="003F6ADA" w:rsidRPr="004D289D" w:rsidRDefault="008A5E7B" w:rsidP="008A5E7B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  <w:r>
        <w:rPr>
          <w:iCs/>
          <w:color w:val="800000"/>
        </w:rPr>
        <w:t xml:space="preserve">|x| cos(1/x) </w:t>
      </w:r>
      <w:r w:rsidR="00EA220F">
        <w:rPr>
          <w:iCs/>
          <w:color w:val="800000"/>
        </w:rPr>
        <w:t xml:space="preserve">= </w:t>
      </w:r>
      <w:r>
        <w:rPr>
          <w:iCs/>
          <w:color w:val="800000"/>
        </w:rPr>
        <w:t>x/2</w:t>
      </w:r>
      <w:r w:rsidR="00EA220F">
        <w:rPr>
          <w:iCs/>
          <w:color w:val="800000"/>
        </w:rPr>
        <w:t xml:space="preserve">  has?</w:t>
      </w:r>
    </w:p>
    <w:p w:rsidR="004D289D" w:rsidRDefault="004D289D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</w:rPr>
      </w:pPr>
      <w:r>
        <w:rPr>
          <w:iCs/>
          <w:color w:val="800000"/>
        </w:rPr>
        <w:t xml:space="preserve">  </w:t>
      </w:r>
      <w:r w:rsidR="00EA220F">
        <w:rPr>
          <w:iCs/>
          <w:color w:val="800000"/>
        </w:rPr>
        <w:t>Using NSolve, can you find a solution?  What happens?</w:t>
      </w:r>
    </w:p>
    <w:p w:rsidR="00EA220F" w:rsidRPr="004D289D" w:rsidRDefault="00EA220F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</w:rPr>
      </w:pPr>
      <w:r>
        <w:rPr>
          <w:iCs/>
          <w:color w:val="800000"/>
        </w:rPr>
        <w:lastRenderedPageBreak/>
        <w:t xml:space="preserve">Using FindRoot, find 5 </w:t>
      </w:r>
      <w:r w:rsidR="00EA752A">
        <w:rPr>
          <w:iCs/>
          <w:color w:val="800000"/>
        </w:rPr>
        <w:t xml:space="preserve">positive </w:t>
      </w:r>
      <w:r>
        <w:rPr>
          <w:iCs/>
          <w:color w:val="800000"/>
        </w:rPr>
        <w:t>solutions.</w:t>
      </w:r>
    </w:p>
    <w:p w:rsidR="00D63BDA" w:rsidRPr="00A922FD" w:rsidRDefault="00D63BDA" w:rsidP="00D63BDA">
      <w:pPr>
        <w:pStyle w:val="NormalWeb"/>
        <w:spacing w:before="0" w:beforeAutospacing="0" w:after="0" w:afterAutospacing="0" w:line="360" w:lineRule="auto"/>
        <w:ind w:left="1138"/>
        <w:rPr>
          <w:i/>
          <w:iCs/>
          <w:color w:val="800000"/>
        </w:rPr>
      </w:pPr>
    </w:p>
    <w:p w:rsidR="00BA2303" w:rsidRDefault="00A922FD" w:rsidP="0055334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990000"/>
        </w:rPr>
      </w:pPr>
      <w:r w:rsidRPr="00D63BDA">
        <w:rPr>
          <w:iCs/>
          <w:color w:val="800000"/>
        </w:rPr>
        <w:t xml:space="preserve">  </w:t>
      </w:r>
      <w:r w:rsidR="00553343">
        <w:rPr>
          <w:color w:val="990000"/>
        </w:rPr>
        <w:t xml:space="preserve"> Compare </w:t>
      </w:r>
      <w:r w:rsidR="00553343" w:rsidRPr="00EA752A">
        <w:rPr>
          <w:i/>
          <w:color w:val="990000"/>
        </w:rPr>
        <w:t>logarithmic growth</w:t>
      </w:r>
      <w:r w:rsidR="00553343">
        <w:rPr>
          <w:color w:val="990000"/>
        </w:rPr>
        <w:t xml:space="preserve"> with </w:t>
      </w:r>
      <w:r w:rsidR="00553343" w:rsidRPr="00EA752A">
        <w:rPr>
          <w:i/>
          <w:color w:val="990000"/>
        </w:rPr>
        <w:t>linear growth</w:t>
      </w:r>
      <w:r w:rsidR="00EA752A">
        <w:rPr>
          <w:color w:val="990000"/>
        </w:rPr>
        <w:t xml:space="preserve"> by plotting the two curves</w:t>
      </w:r>
      <w:r w:rsidR="00BA2303">
        <w:rPr>
          <w:color w:val="990000"/>
        </w:rPr>
        <w:t xml:space="preserve">, </w:t>
      </w:r>
    </w:p>
    <w:p w:rsidR="00EA752A" w:rsidRDefault="00BA2303" w:rsidP="00BA2303">
      <w:pPr>
        <w:pStyle w:val="NormalWeb"/>
        <w:spacing w:before="0" w:beforeAutospacing="0" w:after="0" w:afterAutospacing="0" w:line="360" w:lineRule="auto"/>
        <w:ind w:left="780"/>
        <w:rPr>
          <w:color w:val="990000"/>
        </w:rPr>
      </w:pPr>
      <w:r>
        <w:rPr>
          <w:color w:val="990000"/>
        </w:rPr>
        <w:t>(</w:t>
      </w:r>
      <w:proofErr w:type="gramStart"/>
      <w:r>
        <w:rPr>
          <w:color w:val="990000"/>
        </w:rPr>
        <w:t>ln</w:t>
      </w:r>
      <w:proofErr w:type="gramEnd"/>
      <w:r>
        <w:rPr>
          <w:color w:val="990000"/>
        </w:rPr>
        <w:t xml:space="preserve"> x)</w:t>
      </w:r>
      <w:r>
        <w:rPr>
          <w:color w:val="990000"/>
          <w:vertAlign w:val="superscript"/>
        </w:rPr>
        <w:t>7</w:t>
      </w:r>
      <w:r>
        <w:rPr>
          <w:color w:val="990000"/>
        </w:rPr>
        <w:t xml:space="preserve">  and  x</w:t>
      </w:r>
      <w:r>
        <w:rPr>
          <w:color w:val="990000"/>
        </w:rPr>
        <w:t xml:space="preserve">  </w:t>
      </w:r>
      <w:r w:rsidR="00EA752A">
        <w:rPr>
          <w:color w:val="990000"/>
        </w:rPr>
        <w:t>on the same set of axes.</w:t>
      </w:r>
      <w:r w:rsidR="00553343">
        <w:rPr>
          <w:color w:val="990000"/>
        </w:rPr>
        <w:t xml:space="preserve">  </w:t>
      </w:r>
      <w:r w:rsidR="00917722">
        <w:rPr>
          <w:color w:val="990000"/>
        </w:rPr>
        <w:t>Which function tends to infinity faster (</w:t>
      </w:r>
      <w:r w:rsidR="00917722" w:rsidRPr="00D62867">
        <w:rPr>
          <w:iCs/>
          <w:color w:val="800000"/>
        </w:rPr>
        <w:t xml:space="preserve">as </w:t>
      </w:r>
      <w:r w:rsidR="00917722">
        <w:rPr>
          <w:color w:val="990000"/>
        </w:rPr>
        <w:t>x → ∞)</w:t>
      </w:r>
      <w:proofErr w:type="gramStart"/>
      <w:r w:rsidR="00917722">
        <w:rPr>
          <w:color w:val="990000"/>
        </w:rPr>
        <w:t>?:</w:t>
      </w:r>
      <w:proofErr w:type="gramEnd"/>
      <w:r w:rsidR="00917722">
        <w:rPr>
          <w:color w:val="990000"/>
        </w:rPr>
        <w:t xml:space="preserve">    </w:t>
      </w:r>
      <w:r>
        <w:rPr>
          <w:color w:val="990000"/>
        </w:rPr>
        <w:t>(ln x)</w:t>
      </w:r>
      <w:r>
        <w:rPr>
          <w:color w:val="990000"/>
          <w:vertAlign w:val="superscript"/>
        </w:rPr>
        <w:t>7</w:t>
      </w:r>
      <w:r>
        <w:rPr>
          <w:color w:val="990000"/>
        </w:rPr>
        <w:t xml:space="preserve">  or  x?  </w:t>
      </w:r>
    </w:p>
    <w:p w:rsidR="00EA752A" w:rsidRDefault="00C27BD9" w:rsidP="00EA752A">
      <w:pPr>
        <w:pStyle w:val="NormalWeb"/>
        <w:spacing w:before="0" w:beforeAutospacing="0" w:after="0" w:afterAutospacing="0" w:line="360" w:lineRule="auto"/>
        <w:ind w:left="780"/>
        <w:rPr>
          <w:i/>
          <w:color w:val="990000"/>
        </w:rPr>
      </w:pPr>
      <w:r w:rsidRPr="00AF41F5">
        <w:rPr>
          <w:i/>
          <w:color w:val="990000"/>
        </w:rPr>
        <w:t>Note:</w:t>
      </w:r>
      <w:r>
        <w:rPr>
          <w:color w:val="990000"/>
        </w:rPr>
        <w:t xml:space="preserve">  Be careful in choosing your domain.</w:t>
      </w:r>
      <w:r w:rsidR="00917722">
        <w:rPr>
          <w:color w:val="990000"/>
        </w:rPr>
        <w:t xml:space="preserve">  </w:t>
      </w:r>
      <w:r w:rsidR="00917722" w:rsidRPr="00D63BDA">
        <w:rPr>
          <w:i/>
          <w:color w:val="990000"/>
        </w:rPr>
        <w:t>Explain</w:t>
      </w:r>
      <w:r w:rsidR="00917722">
        <w:rPr>
          <w:i/>
          <w:color w:val="990000"/>
        </w:rPr>
        <w:t xml:space="preserve"> </w:t>
      </w:r>
      <w:r w:rsidR="00EA752A">
        <w:rPr>
          <w:i/>
          <w:color w:val="990000"/>
        </w:rPr>
        <w:t>why your answer is correct by viewing the plot.</w:t>
      </w:r>
    </w:p>
    <w:p w:rsidR="00917722" w:rsidRPr="00917722" w:rsidRDefault="00917722" w:rsidP="00D63BDA">
      <w:pPr>
        <w:pStyle w:val="NormalWeb"/>
        <w:spacing w:before="0" w:beforeAutospacing="0" w:after="0" w:afterAutospacing="0" w:line="360" w:lineRule="auto"/>
        <w:ind w:left="1008"/>
        <w:rPr>
          <w:color w:val="990000"/>
        </w:rPr>
      </w:pPr>
    </w:p>
    <w:p w:rsidR="002B2E4C" w:rsidRDefault="002B2E4C" w:rsidP="002B2E4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800000"/>
        </w:rPr>
      </w:pPr>
      <w:r>
        <w:rPr>
          <w:iCs/>
          <w:color w:val="800000"/>
        </w:rPr>
        <w:t xml:space="preserve">Let </w:t>
      </w:r>
      <w:r w:rsidRPr="00A06979">
        <w:rPr>
          <w:i/>
          <w:iCs/>
          <w:color w:val="0000FF"/>
        </w:rPr>
        <w:t>g(x) = x +</w:t>
      </w:r>
      <w:r w:rsidR="00EA752A">
        <w:rPr>
          <w:i/>
          <w:iCs/>
          <w:color w:val="0000FF"/>
        </w:rPr>
        <w:t xml:space="preserve"> 4</w:t>
      </w:r>
      <w:r w:rsidRPr="00A06979">
        <w:rPr>
          <w:i/>
          <w:iCs/>
          <w:color w:val="0000FF"/>
        </w:rPr>
        <w:t xml:space="preserve"> sin x</w:t>
      </w:r>
      <w:r>
        <w:rPr>
          <w:iCs/>
          <w:color w:val="800000"/>
        </w:rPr>
        <w:t xml:space="preserve">.  </w:t>
      </w:r>
    </w:p>
    <w:p w:rsidR="002B2E4C" w:rsidRDefault="002B2E4C" w:rsidP="002B2E4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368"/>
        <w:rPr>
          <w:iCs/>
          <w:color w:val="800000"/>
        </w:rPr>
      </w:pPr>
      <w:r>
        <w:rPr>
          <w:iCs/>
          <w:color w:val="800000"/>
        </w:rPr>
        <w:t xml:space="preserve">  Find equations of the </w:t>
      </w:r>
      <w:r w:rsidRPr="005D0D1E">
        <w:rPr>
          <w:i/>
          <w:iCs/>
          <w:color w:val="800000"/>
        </w:rPr>
        <w:t>tangent and normal lines</w:t>
      </w:r>
      <w:r>
        <w:rPr>
          <w:iCs/>
          <w:color w:val="800000"/>
        </w:rPr>
        <w:t xml:space="preserve"> to </w:t>
      </w:r>
      <w:r w:rsidRPr="000C0942">
        <w:rPr>
          <w:i/>
          <w:iCs/>
          <w:color w:val="800000"/>
        </w:rPr>
        <w:t>y = g(x)</w:t>
      </w:r>
      <w:r>
        <w:rPr>
          <w:iCs/>
          <w:color w:val="800000"/>
        </w:rPr>
        <w:t xml:space="preserve"> at x = 4</w:t>
      </w:r>
      <w:r w:rsidR="00EA752A">
        <w:rPr>
          <w:iCs/>
          <w:color w:val="800000"/>
        </w:rPr>
        <w:t xml:space="preserve"> (either by hand or using Mathematica)</w:t>
      </w:r>
      <w:r>
        <w:rPr>
          <w:iCs/>
          <w:color w:val="800000"/>
        </w:rPr>
        <w:t>.</w:t>
      </w:r>
      <w:r w:rsidR="00EA752A">
        <w:rPr>
          <w:iCs/>
          <w:color w:val="800000"/>
        </w:rPr>
        <w:t xml:space="preserve"> </w:t>
      </w:r>
    </w:p>
    <w:p w:rsidR="003F6ADA" w:rsidRDefault="002B2E4C" w:rsidP="003F6AD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368"/>
        <w:rPr>
          <w:iCs/>
          <w:color w:val="800000"/>
        </w:rPr>
      </w:pPr>
      <w:r>
        <w:rPr>
          <w:iCs/>
          <w:color w:val="800000"/>
        </w:rPr>
        <w:t xml:space="preserve">  Graph </w:t>
      </w:r>
      <w:r w:rsidRPr="008A5E7B">
        <w:rPr>
          <w:i/>
          <w:iCs/>
          <w:color w:val="800000"/>
        </w:rPr>
        <w:t>(on the same pair of axes)</w:t>
      </w:r>
      <w:r>
        <w:rPr>
          <w:iCs/>
          <w:color w:val="800000"/>
        </w:rPr>
        <w:t xml:space="preserve"> the curve y = g(x) </w:t>
      </w:r>
      <w:r w:rsidRPr="00EA752A">
        <w:rPr>
          <w:i/>
          <w:iCs/>
          <w:color w:val="800000"/>
        </w:rPr>
        <w:t>together with</w:t>
      </w:r>
      <w:r>
        <w:rPr>
          <w:iCs/>
          <w:color w:val="800000"/>
        </w:rPr>
        <w:t xml:space="preserve"> its </w:t>
      </w:r>
      <w:r w:rsidRPr="005D0D1E">
        <w:rPr>
          <w:i/>
          <w:iCs/>
          <w:color w:val="800000"/>
        </w:rPr>
        <w:t>tangent and normal lines</w:t>
      </w:r>
      <w:r>
        <w:rPr>
          <w:iCs/>
          <w:color w:val="800000"/>
        </w:rPr>
        <w:t xml:space="preserve"> at x = 4.  (You may wish to use </w:t>
      </w:r>
      <w:r w:rsidRPr="00E543E6">
        <w:rPr>
          <w:iCs/>
          <w:color w:val="0000FF"/>
        </w:rPr>
        <w:t>AspectRatio→Automatic</w:t>
      </w:r>
      <w:r>
        <w:rPr>
          <w:iCs/>
          <w:color w:val="800000"/>
        </w:rPr>
        <w:t xml:space="preserve"> to make sure that the tangent and normal lines actually </w:t>
      </w:r>
      <w:r w:rsidRPr="00463C1A">
        <w:rPr>
          <w:i/>
          <w:iCs/>
          <w:color w:val="800000"/>
        </w:rPr>
        <w:t>appear to be</w:t>
      </w:r>
      <w:r>
        <w:rPr>
          <w:iCs/>
          <w:color w:val="800000"/>
        </w:rPr>
        <w:t xml:space="preserve"> perpendicular.)</w:t>
      </w:r>
    </w:p>
    <w:p w:rsidR="002B2E4C" w:rsidRDefault="002B2E4C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EA752A" w:rsidRDefault="00EA752A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EA752A" w:rsidRDefault="00EA752A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EA752A" w:rsidRDefault="00EA752A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EA752A" w:rsidRDefault="00EA752A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EA752A" w:rsidRDefault="00EA752A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EA752A" w:rsidRDefault="00EA752A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EA752A" w:rsidRDefault="00EA752A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EA752A" w:rsidRDefault="00EA752A" w:rsidP="00AF41F5">
      <w:pPr>
        <w:pStyle w:val="NormalWeb"/>
        <w:spacing w:before="0" w:beforeAutospacing="0" w:after="0" w:afterAutospacing="0" w:line="360" w:lineRule="auto"/>
        <w:rPr>
          <w:iCs/>
          <w:color w:val="800000"/>
        </w:rPr>
      </w:pPr>
      <w:bookmarkStart w:id="0" w:name="_GoBack"/>
      <w:bookmarkEnd w:id="0"/>
    </w:p>
    <w:p w:rsidR="00EA752A" w:rsidRDefault="00EA752A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EA752A" w:rsidRPr="002B2E4C" w:rsidRDefault="00EA752A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</w:rPr>
      </w:pPr>
    </w:p>
    <w:p w:rsidR="008A5E7B" w:rsidRPr="008A5E7B" w:rsidRDefault="008A5E7B" w:rsidP="008A5E7B">
      <w:pPr>
        <w:pStyle w:val="j"/>
        <w:jc w:val="center"/>
        <w:rPr>
          <w:i/>
          <w:color w:val="0000FF"/>
        </w:rPr>
      </w:pPr>
      <w:r w:rsidRPr="008A5E7B">
        <w:rPr>
          <w:rStyle w:val="body1"/>
          <w:rFonts w:ascii="Times New Roman" w:hAnsi="Times New Roman"/>
          <w:i/>
          <w:color w:val="0000FF"/>
          <w:sz w:val="24"/>
          <w:szCs w:val="24"/>
        </w:rPr>
        <w:t>If a lion could talk, we could not understand him.</w:t>
      </w:r>
    </w:p>
    <w:p w:rsidR="008A5E7B" w:rsidRPr="008A5E7B" w:rsidRDefault="008A5E7B" w:rsidP="008A5E7B">
      <w:pPr>
        <w:pStyle w:val="j"/>
        <w:jc w:val="center"/>
        <w:rPr>
          <w:i/>
          <w:color w:val="0000FF"/>
        </w:rPr>
      </w:pPr>
    </w:p>
    <w:p w:rsidR="008A5E7B" w:rsidRPr="008A5E7B" w:rsidRDefault="008A5E7B" w:rsidP="008A5E7B">
      <w:pPr>
        <w:pStyle w:val="j"/>
        <w:numPr>
          <w:ilvl w:val="0"/>
          <w:numId w:val="6"/>
        </w:numPr>
        <w:jc w:val="center"/>
        <w:rPr>
          <w:i/>
          <w:color w:val="0000FF"/>
        </w:rPr>
      </w:pPr>
      <w:r w:rsidRPr="008A5E7B">
        <w:rPr>
          <w:i/>
          <w:color w:val="0000FF"/>
        </w:rPr>
        <w:t>Ludwig Wittgenstein</w:t>
      </w:r>
    </w:p>
    <w:p w:rsidR="000C0942" w:rsidRDefault="000C0942" w:rsidP="00EA752A">
      <w:pPr>
        <w:pStyle w:val="NormalWeb"/>
      </w:pPr>
    </w:p>
    <w:p w:rsidR="00C603C4" w:rsidRPr="000C0942" w:rsidRDefault="00C603C4">
      <w:pPr>
        <w:pStyle w:val="NormalWeb"/>
        <w:jc w:val="center"/>
        <w:rPr>
          <w:rFonts w:ascii="Algerian" w:hAnsi="Algerian"/>
        </w:rPr>
      </w:pPr>
      <w:r w:rsidRPr="000C0942">
        <w:rPr>
          <w:rFonts w:ascii="Algerian" w:hAnsi="Algerian"/>
          <w:sz w:val="20"/>
          <w:szCs w:val="20"/>
        </w:rPr>
        <w:t> </w:t>
      </w:r>
      <w:hyperlink r:id="rId6" w:history="1">
        <w:r w:rsidRPr="00FE7015">
          <w:rPr>
            <w:rStyle w:val="Hyperlink"/>
            <w:rFonts w:ascii="Algerian" w:hAnsi="Algerian"/>
            <w:sz w:val="20"/>
            <w:szCs w:val="20"/>
          </w:rPr>
          <w:t>Course Home Page </w:t>
        </w:r>
      </w:hyperlink>
      <w:r w:rsidRPr="000C0942">
        <w:rPr>
          <w:rFonts w:ascii="Algerian" w:hAnsi="Algerian"/>
          <w:sz w:val="20"/>
          <w:szCs w:val="20"/>
        </w:rPr>
        <w:t xml:space="preserve">         </w:t>
      </w:r>
      <w:hyperlink r:id="rId7" w:history="1">
        <w:r w:rsidRPr="000C0942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0C0942">
        <w:rPr>
          <w:rFonts w:ascii="Algerian" w:hAnsi="Algerian"/>
          <w:sz w:val="20"/>
          <w:szCs w:val="20"/>
        </w:rPr>
        <w:t xml:space="preserve">        </w:t>
      </w:r>
      <w:hyperlink r:id="rId8" w:history="1">
        <w:r w:rsidRPr="000C0942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C603C4" w:rsidRPr="000C0942" w:rsidSect="000D6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ABE"/>
    <w:multiLevelType w:val="hybridMultilevel"/>
    <w:tmpl w:val="9F1EEBA4"/>
    <w:lvl w:ilvl="0" w:tplc="8F94994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C42"/>
    <w:multiLevelType w:val="hybridMultilevel"/>
    <w:tmpl w:val="5C6AE108"/>
    <w:lvl w:ilvl="0" w:tplc="9D9E59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CEE"/>
    <w:multiLevelType w:val="hybridMultilevel"/>
    <w:tmpl w:val="91DE653E"/>
    <w:lvl w:ilvl="0" w:tplc="1B2E1F2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A1229C4"/>
    <w:multiLevelType w:val="hybridMultilevel"/>
    <w:tmpl w:val="27EAAF9A"/>
    <w:lvl w:ilvl="0" w:tplc="53008DFA">
      <w:start w:val="1"/>
      <w:numFmt w:val="lowerLetter"/>
      <w:lvlText w:val="(%1)"/>
      <w:lvlJc w:val="left"/>
      <w:pPr>
        <w:ind w:left="14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D914B53"/>
    <w:multiLevelType w:val="hybridMultilevel"/>
    <w:tmpl w:val="90720A16"/>
    <w:lvl w:ilvl="0" w:tplc="2D20AED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6B72809"/>
    <w:multiLevelType w:val="hybridMultilevel"/>
    <w:tmpl w:val="44AC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E55D4"/>
    <w:multiLevelType w:val="hybridMultilevel"/>
    <w:tmpl w:val="A80EC010"/>
    <w:lvl w:ilvl="0" w:tplc="77A2E2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DE7"/>
    <w:rsid w:val="00042E2E"/>
    <w:rsid w:val="00065B85"/>
    <w:rsid w:val="000C0942"/>
    <w:rsid w:val="000D6D0C"/>
    <w:rsid w:val="00167257"/>
    <w:rsid w:val="001C3D1F"/>
    <w:rsid w:val="001D15A0"/>
    <w:rsid w:val="001E29F7"/>
    <w:rsid w:val="001E58F7"/>
    <w:rsid w:val="001F05DA"/>
    <w:rsid w:val="002B2E4C"/>
    <w:rsid w:val="002E7B90"/>
    <w:rsid w:val="003F6ADA"/>
    <w:rsid w:val="00440B71"/>
    <w:rsid w:val="00462B10"/>
    <w:rsid w:val="00463C1A"/>
    <w:rsid w:val="00473E96"/>
    <w:rsid w:val="004D289D"/>
    <w:rsid w:val="004D7E11"/>
    <w:rsid w:val="005246AC"/>
    <w:rsid w:val="005262A5"/>
    <w:rsid w:val="00553343"/>
    <w:rsid w:val="005A5E65"/>
    <w:rsid w:val="005B03D7"/>
    <w:rsid w:val="005D0D1E"/>
    <w:rsid w:val="005D4696"/>
    <w:rsid w:val="005E01BB"/>
    <w:rsid w:val="005E4494"/>
    <w:rsid w:val="005E703D"/>
    <w:rsid w:val="005F4922"/>
    <w:rsid w:val="0069569D"/>
    <w:rsid w:val="006D5774"/>
    <w:rsid w:val="00733AFB"/>
    <w:rsid w:val="00745B52"/>
    <w:rsid w:val="00781627"/>
    <w:rsid w:val="00783A6F"/>
    <w:rsid w:val="007B3C81"/>
    <w:rsid w:val="007D4699"/>
    <w:rsid w:val="00806AA1"/>
    <w:rsid w:val="008302C3"/>
    <w:rsid w:val="008A5E7B"/>
    <w:rsid w:val="008C22B7"/>
    <w:rsid w:val="008F2887"/>
    <w:rsid w:val="008F6C16"/>
    <w:rsid w:val="00902C5A"/>
    <w:rsid w:val="00907A70"/>
    <w:rsid w:val="00914EEA"/>
    <w:rsid w:val="00917722"/>
    <w:rsid w:val="009545BE"/>
    <w:rsid w:val="00984A18"/>
    <w:rsid w:val="009E34CC"/>
    <w:rsid w:val="00A06979"/>
    <w:rsid w:val="00A45E46"/>
    <w:rsid w:val="00A6172F"/>
    <w:rsid w:val="00A922FD"/>
    <w:rsid w:val="00AA0546"/>
    <w:rsid w:val="00AB5FA9"/>
    <w:rsid w:val="00AF41F5"/>
    <w:rsid w:val="00AF6866"/>
    <w:rsid w:val="00B525C7"/>
    <w:rsid w:val="00B80A3D"/>
    <w:rsid w:val="00BA2303"/>
    <w:rsid w:val="00C27BD9"/>
    <w:rsid w:val="00C40DE7"/>
    <w:rsid w:val="00C603C4"/>
    <w:rsid w:val="00CE1C8C"/>
    <w:rsid w:val="00D27F01"/>
    <w:rsid w:val="00D30954"/>
    <w:rsid w:val="00D41BF0"/>
    <w:rsid w:val="00D62867"/>
    <w:rsid w:val="00D63BDA"/>
    <w:rsid w:val="00D8566E"/>
    <w:rsid w:val="00D876FC"/>
    <w:rsid w:val="00D87790"/>
    <w:rsid w:val="00D87A04"/>
    <w:rsid w:val="00DA4248"/>
    <w:rsid w:val="00DF74B2"/>
    <w:rsid w:val="00E543E6"/>
    <w:rsid w:val="00EA220F"/>
    <w:rsid w:val="00EA752A"/>
    <w:rsid w:val="00ED7B03"/>
    <w:rsid w:val="00F00BC7"/>
    <w:rsid w:val="00F42790"/>
    <w:rsid w:val="00F959B7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8336D-2B43-4CD0-8A4B-3442C04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0C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D0C"/>
    <w:rPr>
      <w:color w:val="0000EE"/>
      <w:u w:val="single"/>
    </w:rPr>
  </w:style>
  <w:style w:type="character" w:styleId="FollowedHyperlink">
    <w:name w:val="FollowedHyperlink"/>
    <w:rsid w:val="000D6D0C"/>
    <w:rPr>
      <w:color w:val="551A8B"/>
      <w:u w:val="single"/>
    </w:rPr>
  </w:style>
  <w:style w:type="paragraph" w:styleId="NormalWeb">
    <w:name w:val="Normal (Web)"/>
    <w:basedOn w:val="Normal"/>
    <w:uiPriority w:val="99"/>
    <w:rsid w:val="000D6D0C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5E703D"/>
    <w:rPr>
      <w:rFonts w:ascii="Courier" w:hAnsi="Courier" w:cs="Courier"/>
    </w:rPr>
  </w:style>
  <w:style w:type="character" w:customStyle="1" w:styleId="apple-style-span">
    <w:name w:val="apple-style-span"/>
    <w:rsid w:val="00065B85"/>
  </w:style>
  <w:style w:type="character" w:customStyle="1" w:styleId="apple-converted-space">
    <w:name w:val="apple-converted-space"/>
    <w:rsid w:val="00065B85"/>
  </w:style>
  <w:style w:type="paragraph" w:customStyle="1" w:styleId="text">
    <w:name w:val="text"/>
    <w:basedOn w:val="Normal"/>
    <w:rsid w:val="008A5E7B"/>
    <w:pPr>
      <w:spacing w:before="100" w:beforeAutospacing="1" w:after="100" w:afterAutospacing="1"/>
    </w:pPr>
    <w:rPr>
      <w:rFonts w:ascii="Verdana" w:eastAsia="Times New Roman" w:hAnsi="Verdana"/>
      <w:color w:val="auto"/>
      <w:sz w:val="18"/>
      <w:szCs w:val="18"/>
      <w:lang w:eastAsia="en-US"/>
    </w:rPr>
  </w:style>
  <w:style w:type="paragraph" w:customStyle="1" w:styleId="j">
    <w:name w:val="j"/>
    <w:basedOn w:val="Normal"/>
    <w:rsid w:val="008A5E7B"/>
    <w:pPr>
      <w:jc w:val="both"/>
    </w:pPr>
    <w:rPr>
      <w:rFonts w:eastAsia="Times New Roman"/>
      <w:color w:val="auto"/>
      <w:lang w:eastAsia="en-US"/>
    </w:rPr>
  </w:style>
  <w:style w:type="character" w:customStyle="1" w:styleId="body1">
    <w:name w:val="body1"/>
    <w:rsid w:val="008A5E7B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8A5E7B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luc.edu/~ajs/courses/161fall2015/index.pdf" TargetMode="External"/><Relationship Id="rId5" Type="http://schemas.openxmlformats.org/officeDocument/2006/relationships/hyperlink" Target="http://media.pearsoncmg.com/cmg/pmmg_mml_shared/calculus/mathematica/manual/MM0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Lab II</vt:lpstr>
    </vt:vector>
  </TitlesOfParts>
  <Company>Loyola University Chicago</Company>
  <LinksUpToDate>false</LinksUpToDate>
  <CharactersWithSpaces>2623</CharactersWithSpaces>
  <SharedDoc>false</SharedDoc>
  <HLinks>
    <vt:vector size="18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Lab II</dc:title>
  <dc:creator>ajs</dc:creator>
  <cp:lastModifiedBy>Saleski, Alan</cp:lastModifiedBy>
  <cp:revision>8</cp:revision>
  <cp:lastPrinted>2013-05-20T17:26:00Z</cp:lastPrinted>
  <dcterms:created xsi:type="dcterms:W3CDTF">2015-09-20T21:59:00Z</dcterms:created>
  <dcterms:modified xsi:type="dcterms:W3CDTF">2015-09-20T23:01:00Z</dcterms:modified>
</cp:coreProperties>
</file>