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D4C" w:rsidRPr="00A73B85" w:rsidRDefault="00F234C3" w:rsidP="0056203B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color w:val="006600"/>
          <w:sz w:val="48"/>
          <w:szCs w:val="48"/>
        </w:rPr>
        <w:t xml:space="preserve">Recommended </w:t>
      </w:r>
      <w:r w:rsidR="001D47C4">
        <w:rPr>
          <w:rFonts w:ascii="Algerian" w:hAnsi="Algerian"/>
          <w:b/>
          <w:bCs/>
          <w:color w:val="006600"/>
          <w:sz w:val="48"/>
          <w:szCs w:val="48"/>
        </w:rPr>
        <w:t>Supplementa</w:t>
      </w:r>
      <w:r w:rsidR="00C50E56">
        <w:rPr>
          <w:rFonts w:ascii="Algerian" w:hAnsi="Algerian"/>
          <w:b/>
          <w:bCs/>
          <w:color w:val="006600"/>
          <w:sz w:val="48"/>
          <w:szCs w:val="48"/>
        </w:rPr>
        <w:t>ry</w:t>
      </w:r>
      <w:r w:rsidR="001D47C4">
        <w:rPr>
          <w:rFonts w:ascii="Algerian" w:hAnsi="Algerian"/>
          <w:b/>
          <w:bCs/>
          <w:color w:val="006600"/>
          <w:sz w:val="48"/>
          <w:szCs w:val="48"/>
        </w:rPr>
        <w:t xml:space="preserve"> </w:t>
      </w:r>
      <w:r>
        <w:rPr>
          <w:rFonts w:ascii="Algerian" w:hAnsi="Algerian"/>
          <w:b/>
          <w:bCs/>
          <w:color w:val="006600"/>
          <w:sz w:val="48"/>
          <w:szCs w:val="48"/>
        </w:rPr>
        <w:t>Text</w:t>
      </w:r>
      <w:r w:rsidR="006A79DF">
        <w:rPr>
          <w:rFonts w:ascii="Algerian" w:hAnsi="Algerian"/>
          <w:b/>
          <w:bCs/>
          <w:color w:val="006600"/>
          <w:sz w:val="48"/>
          <w:szCs w:val="48"/>
        </w:rPr>
        <w:t>s</w:t>
      </w:r>
      <w:r w:rsidR="00644D4C" w:rsidRPr="00A73B85">
        <w:rPr>
          <w:rFonts w:ascii="Algerian" w:hAnsi="Algerian"/>
          <w:sz w:val="48"/>
          <w:szCs w:val="48"/>
        </w:rPr>
        <w:t xml:space="preserve"> </w:t>
      </w:r>
    </w:p>
    <w:p w:rsidR="00644D4C" w:rsidRPr="00FD3280" w:rsidRDefault="00644D4C" w:rsidP="00FD3280">
      <w:pPr>
        <w:spacing w:line="480" w:lineRule="auto"/>
        <w:ind w:left="720"/>
        <w:rPr>
          <w:sz w:val="28"/>
          <w:szCs w:val="28"/>
        </w:rPr>
      </w:pPr>
    </w:p>
    <w:p w:rsidR="00A7334A" w:rsidRPr="00E34E41" w:rsidRDefault="00F234C3" w:rsidP="00FD328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6B3AEA">
        <w:rPr>
          <w:b/>
          <w:bCs/>
          <w:color w:val="0000FF"/>
          <w:sz w:val="28"/>
          <w:szCs w:val="28"/>
        </w:rPr>
        <w:t xml:space="preserve"> </w:t>
      </w:r>
      <w:r w:rsidRPr="006B3AEA">
        <w:rPr>
          <w:bCs/>
          <w:color w:val="0000FF"/>
          <w:sz w:val="28"/>
          <w:szCs w:val="28"/>
        </w:rPr>
        <w:t>Tom Apostol,</w:t>
      </w:r>
      <w:r w:rsidRPr="006B3AEA">
        <w:rPr>
          <w:b/>
          <w:bCs/>
          <w:color w:val="0000FF"/>
          <w:sz w:val="28"/>
          <w:szCs w:val="28"/>
        </w:rPr>
        <w:t xml:space="preserve"> </w:t>
      </w:r>
      <w:r w:rsidR="0085063E" w:rsidRPr="006B3AEA">
        <w:rPr>
          <w:b/>
          <w:bCs/>
          <w:color w:val="0000FF"/>
          <w:sz w:val="28"/>
          <w:szCs w:val="28"/>
        </w:rPr>
        <w:t xml:space="preserve">Calculus, </w:t>
      </w:r>
      <w:r w:rsidR="006B3AEA">
        <w:rPr>
          <w:b/>
          <w:bCs/>
          <w:color w:val="0000FF"/>
          <w:sz w:val="28"/>
          <w:szCs w:val="28"/>
        </w:rPr>
        <w:t>volume</w:t>
      </w:r>
      <w:r w:rsidR="0085063E" w:rsidRPr="006B3AEA">
        <w:rPr>
          <w:b/>
          <w:bCs/>
          <w:color w:val="0000FF"/>
          <w:sz w:val="28"/>
          <w:szCs w:val="28"/>
        </w:rPr>
        <w:t xml:space="preserve"> </w:t>
      </w:r>
      <w:r w:rsidR="00E34E41">
        <w:rPr>
          <w:b/>
          <w:bCs/>
          <w:color w:val="0000FF"/>
          <w:sz w:val="28"/>
          <w:szCs w:val="28"/>
        </w:rPr>
        <w:t>1</w:t>
      </w:r>
      <w:r w:rsidR="0085063E" w:rsidRPr="006B3AEA">
        <w:rPr>
          <w:b/>
          <w:bCs/>
          <w:color w:val="0000FF"/>
          <w:sz w:val="28"/>
          <w:szCs w:val="28"/>
        </w:rPr>
        <w:t xml:space="preserve">: </w:t>
      </w:r>
      <w:r w:rsidR="00E34E41">
        <w:rPr>
          <w:b/>
          <w:bCs/>
          <w:color w:val="0000FF"/>
          <w:sz w:val="28"/>
          <w:szCs w:val="28"/>
        </w:rPr>
        <w:t xml:space="preserve">One-Variable </w:t>
      </w:r>
      <w:r w:rsidR="0085063E" w:rsidRPr="006B3AEA">
        <w:rPr>
          <w:b/>
          <w:bCs/>
          <w:color w:val="0000FF"/>
          <w:sz w:val="28"/>
          <w:szCs w:val="28"/>
        </w:rPr>
        <w:t xml:space="preserve">Calculus </w:t>
      </w:r>
      <w:r w:rsidR="00E34E41">
        <w:rPr>
          <w:b/>
          <w:bCs/>
          <w:color w:val="0000FF"/>
          <w:sz w:val="28"/>
          <w:szCs w:val="28"/>
        </w:rPr>
        <w:t>with an introduction to</w:t>
      </w:r>
      <w:r w:rsidR="0085063E" w:rsidRPr="006B3AEA">
        <w:rPr>
          <w:b/>
          <w:bCs/>
          <w:color w:val="0000FF"/>
          <w:sz w:val="28"/>
          <w:szCs w:val="28"/>
        </w:rPr>
        <w:t xml:space="preserve"> Linear</w:t>
      </w:r>
      <w:r w:rsidR="00E34E41">
        <w:rPr>
          <w:b/>
          <w:bCs/>
          <w:color w:val="0000FF"/>
          <w:sz w:val="28"/>
          <w:szCs w:val="28"/>
        </w:rPr>
        <w:t xml:space="preserve"> Algebra</w:t>
      </w:r>
      <w:r w:rsidR="006B3AEA" w:rsidRPr="006B3AEA">
        <w:rPr>
          <w:bCs/>
          <w:color w:val="0000FF"/>
          <w:sz w:val="28"/>
          <w:szCs w:val="28"/>
        </w:rPr>
        <w:t>,</w:t>
      </w:r>
      <w:r w:rsidR="0085063E" w:rsidRPr="006B3AEA">
        <w:rPr>
          <w:b/>
          <w:bCs/>
          <w:color w:val="0000FF"/>
          <w:sz w:val="28"/>
          <w:szCs w:val="28"/>
        </w:rPr>
        <w:t xml:space="preserve"> </w:t>
      </w:r>
      <w:r w:rsidR="006B3AEA" w:rsidRPr="006B3AEA">
        <w:rPr>
          <w:bCs/>
          <w:color w:val="0000FF"/>
          <w:sz w:val="28"/>
          <w:szCs w:val="28"/>
        </w:rPr>
        <w:t>2</w:t>
      </w:r>
      <w:r w:rsidR="006B3AEA" w:rsidRPr="006B3AEA">
        <w:rPr>
          <w:bCs/>
          <w:color w:val="0000FF"/>
          <w:sz w:val="28"/>
          <w:szCs w:val="28"/>
          <w:vertAlign w:val="superscript"/>
        </w:rPr>
        <w:t>nd</w:t>
      </w:r>
      <w:r w:rsidR="006B3AEA" w:rsidRPr="006B3AEA">
        <w:rPr>
          <w:bCs/>
          <w:color w:val="0000FF"/>
          <w:sz w:val="28"/>
          <w:szCs w:val="28"/>
        </w:rPr>
        <w:t xml:space="preserve"> edition, </w:t>
      </w:r>
      <w:r w:rsidR="0085063E" w:rsidRPr="006B3AEA">
        <w:rPr>
          <w:color w:val="0000FF"/>
          <w:sz w:val="28"/>
          <w:szCs w:val="28"/>
        </w:rPr>
        <w:t>Wiley (196</w:t>
      </w:r>
      <w:r w:rsidR="00E34E41">
        <w:rPr>
          <w:color w:val="0000FF"/>
          <w:sz w:val="28"/>
          <w:szCs w:val="28"/>
        </w:rPr>
        <w:t>7</w:t>
      </w:r>
      <w:r w:rsidR="0085063E" w:rsidRPr="006B3AEA">
        <w:rPr>
          <w:color w:val="0000FF"/>
          <w:sz w:val="28"/>
          <w:szCs w:val="28"/>
        </w:rPr>
        <w:t>)</w:t>
      </w:r>
    </w:p>
    <w:p w:rsidR="00E34E41" w:rsidRPr="00E34E41" w:rsidRDefault="00E34E41" w:rsidP="00E34E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  <w:lang w:val="de-DE"/>
        </w:rPr>
      </w:pPr>
      <w:r w:rsidRPr="00E34E41">
        <w:rPr>
          <w:bCs/>
          <w:color w:val="0000FF"/>
          <w:sz w:val="28"/>
          <w:szCs w:val="28"/>
        </w:rPr>
        <w:t xml:space="preserve"> </w:t>
      </w:r>
      <w:r w:rsidR="00F234C3" w:rsidRPr="00E34E41">
        <w:rPr>
          <w:bCs/>
          <w:color w:val="0000FF"/>
          <w:sz w:val="28"/>
          <w:szCs w:val="28"/>
          <w:lang w:val="de-DE"/>
        </w:rPr>
        <w:t>J. Marsden</w:t>
      </w:r>
      <w:r w:rsidRPr="00E34E41">
        <w:rPr>
          <w:bCs/>
          <w:color w:val="0000FF"/>
          <w:sz w:val="28"/>
          <w:szCs w:val="28"/>
          <w:lang w:val="de-DE"/>
        </w:rPr>
        <w:t xml:space="preserve"> &amp; A. Weinstein</w:t>
      </w:r>
      <w:r w:rsidR="00F234C3" w:rsidRPr="00E34E41">
        <w:rPr>
          <w:bCs/>
          <w:color w:val="0000FF"/>
          <w:sz w:val="28"/>
          <w:szCs w:val="28"/>
          <w:lang w:val="de-DE"/>
        </w:rPr>
        <w:t>,</w:t>
      </w:r>
      <w:r w:rsidR="00F234C3" w:rsidRPr="00E34E41">
        <w:rPr>
          <w:b/>
          <w:bCs/>
          <w:color w:val="0000FF"/>
          <w:sz w:val="28"/>
          <w:szCs w:val="28"/>
          <w:lang w:val="de-DE"/>
        </w:rPr>
        <w:t xml:space="preserve"> Calculus</w:t>
      </w:r>
      <w:r w:rsidRPr="00E34E41">
        <w:rPr>
          <w:b/>
          <w:bCs/>
          <w:color w:val="0000FF"/>
          <w:sz w:val="28"/>
          <w:szCs w:val="28"/>
          <w:lang w:val="de-DE"/>
        </w:rPr>
        <w:t xml:space="preserve"> I (Undergraduate Texts in Mathematics)</w:t>
      </w:r>
      <w:r w:rsidR="0085063E" w:rsidRPr="00E34E41">
        <w:rPr>
          <w:b/>
          <w:bCs/>
          <w:color w:val="0000FF"/>
          <w:sz w:val="28"/>
          <w:szCs w:val="28"/>
          <w:lang w:val="de-DE"/>
        </w:rPr>
        <w:t xml:space="preserve">, </w:t>
      </w:r>
      <w:r w:rsidRPr="00E34E41">
        <w:rPr>
          <w:color w:val="0000FF"/>
          <w:sz w:val="28"/>
          <w:szCs w:val="28"/>
          <w:lang w:val="de-DE"/>
        </w:rPr>
        <w:t>Springer-Verlag</w:t>
      </w:r>
      <w:r w:rsidR="0085063E" w:rsidRPr="00E34E41">
        <w:rPr>
          <w:color w:val="0000FF"/>
          <w:sz w:val="28"/>
          <w:szCs w:val="28"/>
          <w:lang w:val="de-DE"/>
        </w:rPr>
        <w:t xml:space="preserve"> (</w:t>
      </w:r>
      <w:r w:rsidRPr="00E34E41">
        <w:rPr>
          <w:color w:val="0000FF"/>
          <w:sz w:val="28"/>
          <w:szCs w:val="28"/>
          <w:lang w:val="de-DE"/>
        </w:rPr>
        <w:t>1985</w:t>
      </w:r>
      <w:r w:rsidR="0085063E" w:rsidRPr="00E34E41">
        <w:rPr>
          <w:color w:val="0000FF"/>
          <w:sz w:val="28"/>
          <w:szCs w:val="28"/>
          <w:lang w:val="de-DE"/>
        </w:rPr>
        <w:t>)</w:t>
      </w:r>
      <w:r w:rsidRPr="00E34E41">
        <w:rPr>
          <w:rFonts w:ascii="Verdana" w:hAnsi="Verdana"/>
          <w:sz w:val="17"/>
          <w:szCs w:val="17"/>
          <w:lang w:val="de-DE"/>
        </w:rPr>
        <w:t xml:space="preserve"> </w:t>
      </w:r>
    </w:p>
    <w:p w:rsidR="00F234C3" w:rsidRPr="00E34E41" w:rsidRDefault="00E34E41" w:rsidP="00E34E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8943A1">
        <w:rPr>
          <w:bCs/>
          <w:color w:val="0000FF"/>
          <w:sz w:val="28"/>
          <w:szCs w:val="28"/>
          <w:lang w:val="de-DE"/>
        </w:rPr>
        <w:t xml:space="preserve"> </w:t>
      </w:r>
      <w:r w:rsidR="0085063E" w:rsidRPr="00E34E41">
        <w:rPr>
          <w:bCs/>
          <w:color w:val="0000FF"/>
          <w:sz w:val="28"/>
          <w:szCs w:val="28"/>
        </w:rPr>
        <w:t xml:space="preserve">McCallum, </w:t>
      </w:r>
      <w:r w:rsidR="004202B0" w:rsidRPr="00E34E41">
        <w:rPr>
          <w:bCs/>
          <w:color w:val="0000FF"/>
          <w:sz w:val="28"/>
          <w:szCs w:val="28"/>
        </w:rPr>
        <w:t xml:space="preserve">Hughes-Hallett, </w:t>
      </w:r>
      <w:r w:rsidR="0085063E" w:rsidRPr="00E34E41">
        <w:rPr>
          <w:bCs/>
          <w:color w:val="0000FF"/>
          <w:sz w:val="28"/>
          <w:szCs w:val="28"/>
        </w:rPr>
        <w:t xml:space="preserve">Gleason, </w:t>
      </w:r>
      <w:r w:rsidR="0085063E" w:rsidRPr="00E34E41">
        <w:rPr>
          <w:bCs/>
          <w:i/>
          <w:color w:val="0000FF"/>
          <w:sz w:val="28"/>
          <w:szCs w:val="28"/>
        </w:rPr>
        <w:t>et al</w:t>
      </w:r>
      <w:r w:rsidR="0085063E" w:rsidRPr="00E34E41">
        <w:rPr>
          <w:bCs/>
          <w:color w:val="0000FF"/>
          <w:sz w:val="28"/>
          <w:szCs w:val="28"/>
        </w:rPr>
        <w:t xml:space="preserve">, </w:t>
      </w:r>
      <w:r w:rsidR="006B3AEA" w:rsidRPr="00E34E41">
        <w:rPr>
          <w:b/>
          <w:bCs/>
          <w:color w:val="0000FF"/>
          <w:sz w:val="28"/>
          <w:szCs w:val="28"/>
        </w:rPr>
        <w:t>Calculus</w:t>
      </w:r>
      <w:r w:rsidR="0085063E" w:rsidRPr="00E34E41">
        <w:rPr>
          <w:bCs/>
          <w:color w:val="0000FF"/>
          <w:sz w:val="28"/>
          <w:szCs w:val="28"/>
        </w:rPr>
        <w:t xml:space="preserve">, </w:t>
      </w:r>
      <w:r w:rsidR="002C1D0B">
        <w:rPr>
          <w:color w:val="0000FF"/>
          <w:sz w:val="28"/>
          <w:szCs w:val="28"/>
        </w:rPr>
        <w:t>6</w:t>
      </w:r>
      <w:r w:rsidR="006B3AEA" w:rsidRPr="00E34E41">
        <w:rPr>
          <w:color w:val="0000FF"/>
          <w:sz w:val="28"/>
          <w:szCs w:val="28"/>
          <w:vertAlign w:val="superscript"/>
        </w:rPr>
        <w:t>th</w:t>
      </w:r>
      <w:r w:rsidR="0085063E" w:rsidRPr="00E34E41">
        <w:rPr>
          <w:color w:val="0000FF"/>
          <w:sz w:val="28"/>
          <w:szCs w:val="28"/>
        </w:rPr>
        <w:t xml:space="preserve"> edition</w:t>
      </w:r>
      <w:r w:rsidR="006B3AEA" w:rsidRPr="00E34E41">
        <w:rPr>
          <w:color w:val="0000FF"/>
          <w:sz w:val="28"/>
          <w:szCs w:val="28"/>
        </w:rPr>
        <w:t>, Wiley</w:t>
      </w:r>
      <w:r w:rsidR="0085063E" w:rsidRPr="00E34E41">
        <w:rPr>
          <w:color w:val="0000FF"/>
          <w:sz w:val="28"/>
          <w:szCs w:val="28"/>
        </w:rPr>
        <w:t xml:space="preserve"> (20</w:t>
      </w:r>
      <w:r w:rsidR="002C1D0B">
        <w:rPr>
          <w:color w:val="0000FF"/>
          <w:sz w:val="28"/>
          <w:szCs w:val="28"/>
        </w:rPr>
        <w:t>12</w:t>
      </w:r>
      <w:r w:rsidR="0085063E" w:rsidRPr="00E34E41">
        <w:rPr>
          <w:color w:val="0000FF"/>
          <w:sz w:val="28"/>
          <w:szCs w:val="28"/>
        </w:rPr>
        <w:t>)</w:t>
      </w:r>
    </w:p>
    <w:p w:rsidR="004202B0" w:rsidRPr="006B3AEA" w:rsidRDefault="006B3AEA" w:rsidP="00FD328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6B3AEA">
        <w:rPr>
          <w:bCs/>
          <w:color w:val="0000FF"/>
          <w:sz w:val="28"/>
          <w:szCs w:val="28"/>
        </w:rPr>
        <w:t xml:space="preserve"> </w:t>
      </w:r>
      <w:r w:rsidR="004C7C3E" w:rsidRPr="006B3AEA">
        <w:rPr>
          <w:bCs/>
          <w:color w:val="0000FF"/>
          <w:sz w:val="28"/>
          <w:szCs w:val="28"/>
        </w:rPr>
        <w:t xml:space="preserve">Larson &amp; Edwards, </w:t>
      </w:r>
      <w:r w:rsidR="004C7C3E" w:rsidRPr="006B3AEA">
        <w:rPr>
          <w:b/>
          <w:bCs/>
          <w:color w:val="0000FF"/>
          <w:sz w:val="28"/>
          <w:szCs w:val="28"/>
        </w:rPr>
        <w:t>Calculus</w:t>
      </w:r>
      <w:r w:rsidR="004C7C3E" w:rsidRPr="006B3AEA">
        <w:rPr>
          <w:bCs/>
          <w:color w:val="0000FF"/>
          <w:sz w:val="28"/>
          <w:szCs w:val="28"/>
        </w:rPr>
        <w:t xml:space="preserve">, </w:t>
      </w:r>
      <w:r w:rsidRPr="006B3AEA">
        <w:rPr>
          <w:color w:val="0000FF"/>
          <w:sz w:val="28"/>
          <w:szCs w:val="28"/>
        </w:rPr>
        <w:t>9</w:t>
      </w:r>
      <w:r w:rsidRPr="006B3AEA">
        <w:rPr>
          <w:color w:val="0000FF"/>
          <w:sz w:val="28"/>
          <w:szCs w:val="28"/>
          <w:vertAlign w:val="superscript"/>
        </w:rPr>
        <w:t>th</w:t>
      </w:r>
      <w:r w:rsidRPr="006B3AEA">
        <w:rPr>
          <w:color w:val="0000FF"/>
          <w:sz w:val="28"/>
          <w:szCs w:val="28"/>
        </w:rPr>
        <w:t xml:space="preserve"> edition, </w:t>
      </w:r>
      <w:r w:rsidR="004C7C3E" w:rsidRPr="006B3AEA">
        <w:rPr>
          <w:bCs/>
          <w:color w:val="0000FF"/>
          <w:sz w:val="28"/>
          <w:szCs w:val="28"/>
        </w:rPr>
        <w:t>Brooks/Cole</w:t>
      </w:r>
      <w:r w:rsidR="003E45C4" w:rsidRPr="006B3AEA">
        <w:rPr>
          <w:color w:val="0000FF"/>
          <w:sz w:val="28"/>
          <w:szCs w:val="28"/>
        </w:rPr>
        <w:t xml:space="preserve"> (2009)</w:t>
      </w:r>
    </w:p>
    <w:p w:rsidR="00337A36" w:rsidRPr="006A79DF" w:rsidRDefault="00E34E41" w:rsidP="00FD328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337A36" w:rsidRPr="006B3AEA">
        <w:rPr>
          <w:color w:val="0000FF"/>
          <w:sz w:val="28"/>
          <w:szCs w:val="28"/>
        </w:rPr>
        <w:t xml:space="preserve">G. Simmons, </w:t>
      </w:r>
      <w:r w:rsidR="00337A36" w:rsidRPr="006B3AEA">
        <w:rPr>
          <w:b/>
          <w:color w:val="0000FF"/>
          <w:sz w:val="28"/>
          <w:szCs w:val="28"/>
        </w:rPr>
        <w:t>Calculus with Analytic Geometry</w:t>
      </w:r>
      <w:r w:rsidR="00337A36" w:rsidRPr="006B3AEA">
        <w:rPr>
          <w:color w:val="0000FF"/>
          <w:sz w:val="28"/>
          <w:szCs w:val="28"/>
        </w:rPr>
        <w:t xml:space="preserve">, </w:t>
      </w:r>
      <w:r w:rsidR="006B3AEA" w:rsidRPr="006B3AEA">
        <w:rPr>
          <w:color w:val="0000FF"/>
          <w:sz w:val="28"/>
          <w:szCs w:val="28"/>
        </w:rPr>
        <w:t>2</w:t>
      </w:r>
      <w:r w:rsidR="006B3AEA" w:rsidRPr="006B3AEA">
        <w:rPr>
          <w:color w:val="0000FF"/>
          <w:sz w:val="28"/>
          <w:szCs w:val="28"/>
          <w:vertAlign w:val="superscript"/>
        </w:rPr>
        <w:t>nd</w:t>
      </w:r>
      <w:r w:rsidR="006B3AEA" w:rsidRPr="006B3AEA">
        <w:rPr>
          <w:color w:val="0000FF"/>
          <w:sz w:val="28"/>
          <w:szCs w:val="28"/>
        </w:rPr>
        <w:t xml:space="preserve"> edition</w:t>
      </w:r>
      <w:r w:rsidR="006B3AEA">
        <w:rPr>
          <w:color w:val="0000FF"/>
          <w:sz w:val="28"/>
          <w:szCs w:val="28"/>
        </w:rPr>
        <w:t>,</w:t>
      </w:r>
      <w:r w:rsidR="006B3AEA" w:rsidRPr="006B3AEA">
        <w:rPr>
          <w:color w:val="0000FF"/>
          <w:sz w:val="28"/>
          <w:szCs w:val="28"/>
        </w:rPr>
        <w:t xml:space="preserve"> </w:t>
      </w:r>
      <w:r w:rsidR="00337A36" w:rsidRPr="006B3AEA">
        <w:rPr>
          <w:color w:val="0000FF"/>
          <w:sz w:val="28"/>
          <w:szCs w:val="28"/>
        </w:rPr>
        <w:t>McGraw</w:t>
      </w:r>
      <w:r w:rsidR="006B3AEA">
        <w:rPr>
          <w:color w:val="0000FF"/>
          <w:sz w:val="28"/>
          <w:szCs w:val="28"/>
        </w:rPr>
        <w:t>-Hill Science/Engineering/Math</w:t>
      </w:r>
      <w:r w:rsidR="00337A36" w:rsidRPr="006B3AEA">
        <w:rPr>
          <w:color w:val="0000FF"/>
          <w:sz w:val="28"/>
          <w:szCs w:val="28"/>
        </w:rPr>
        <w:t xml:space="preserve"> (1996)</w:t>
      </w:r>
    </w:p>
    <w:p w:rsidR="007624C6" w:rsidRPr="006B3AEA" w:rsidRDefault="007624C6" w:rsidP="007624C6">
      <w:pPr>
        <w:pStyle w:val="NormalWeb"/>
        <w:spacing w:before="0" w:beforeAutospacing="0" w:after="0" w:afterAutospacing="0" w:line="480" w:lineRule="auto"/>
        <w:ind w:left="720"/>
        <w:rPr>
          <w:bCs/>
          <w:color w:val="0000FF"/>
          <w:sz w:val="28"/>
          <w:szCs w:val="28"/>
        </w:rPr>
      </w:pPr>
    </w:p>
    <w:p w:rsidR="00B85531" w:rsidRDefault="007624C6" w:rsidP="0056203B">
      <w:pPr>
        <w:pStyle w:val="NormalWeb"/>
        <w:spacing w:before="0" w:beforeAutospacing="0" w:after="0" w:afterAutospacing="0" w:line="480" w:lineRule="auto"/>
        <w:jc w:val="center"/>
        <w:rPr>
          <w:rFonts w:ascii="Algerian" w:hAnsi="Algerian"/>
          <w:b/>
          <w:bCs/>
          <w:color w:val="006600"/>
          <w:sz w:val="48"/>
          <w:szCs w:val="48"/>
        </w:rPr>
      </w:pPr>
      <w:r>
        <w:rPr>
          <w:rFonts w:ascii="Algerian" w:hAnsi="Algerian"/>
          <w:b/>
          <w:bCs/>
          <w:color w:val="006600"/>
          <w:sz w:val="48"/>
          <w:szCs w:val="48"/>
        </w:rPr>
        <w:t>Lighter reading</w:t>
      </w:r>
    </w:p>
    <w:p w:rsidR="007624C6" w:rsidRDefault="007624C6" w:rsidP="007624C6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Adams, Hass, Thompson, </w:t>
      </w:r>
      <w:r w:rsidRPr="007624C6">
        <w:rPr>
          <w:b/>
          <w:bCs/>
          <w:color w:val="0000FF"/>
          <w:sz w:val="28"/>
          <w:szCs w:val="28"/>
        </w:rPr>
        <w:t>How to Ace Calculus</w:t>
      </w:r>
      <w:r>
        <w:rPr>
          <w:bCs/>
          <w:color w:val="0000FF"/>
          <w:sz w:val="28"/>
          <w:szCs w:val="28"/>
        </w:rPr>
        <w:t>, The Streetwise Guide, Freeman (2003)</w:t>
      </w:r>
    </w:p>
    <w:p w:rsidR="007624C6" w:rsidRPr="00E34E41" w:rsidRDefault="007624C6" w:rsidP="007624C6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Jason Bardi, </w:t>
      </w:r>
      <w:r w:rsidRPr="006B3AEA">
        <w:rPr>
          <w:b/>
          <w:bCs/>
          <w:color w:val="0000FF"/>
          <w:sz w:val="28"/>
          <w:szCs w:val="28"/>
        </w:rPr>
        <w:t>Calculus</w:t>
      </w:r>
      <w:r>
        <w:rPr>
          <w:b/>
          <w:bCs/>
          <w:color w:val="0000FF"/>
          <w:sz w:val="28"/>
          <w:szCs w:val="28"/>
        </w:rPr>
        <w:t xml:space="preserve"> Wars, </w:t>
      </w:r>
      <w:r>
        <w:rPr>
          <w:bCs/>
          <w:color w:val="0000FF"/>
          <w:sz w:val="28"/>
          <w:szCs w:val="28"/>
        </w:rPr>
        <w:t>Thunder’s Mouth Press</w:t>
      </w:r>
      <w:r w:rsidRPr="006B3AEA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2006</w:t>
      </w:r>
      <w:r w:rsidRPr="006B3AEA">
        <w:rPr>
          <w:color w:val="0000FF"/>
          <w:sz w:val="28"/>
          <w:szCs w:val="28"/>
        </w:rPr>
        <w:t>)</w:t>
      </w:r>
    </w:p>
    <w:p w:rsidR="007624C6" w:rsidRPr="009E30C2" w:rsidRDefault="007624C6" w:rsidP="007624C6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  <w:lang w:val="de-DE"/>
        </w:rPr>
      </w:pPr>
      <w:r w:rsidRPr="009E30C2">
        <w:rPr>
          <w:bCs/>
          <w:color w:val="0000FF"/>
          <w:sz w:val="28"/>
          <w:szCs w:val="28"/>
          <w:lang w:val="de-DE"/>
        </w:rPr>
        <w:t>Petr Beckmann,</w:t>
      </w:r>
      <w:r w:rsidRPr="009E30C2">
        <w:rPr>
          <w:b/>
          <w:bCs/>
          <w:color w:val="0000FF"/>
          <w:sz w:val="28"/>
          <w:szCs w:val="28"/>
          <w:lang w:val="de-DE"/>
        </w:rPr>
        <w:t xml:space="preserve"> History of </w:t>
      </w:r>
      <w:r w:rsidRPr="009E30C2">
        <w:rPr>
          <w:rFonts w:ascii="Symbol" w:hAnsi="Symbol"/>
          <w:b/>
          <w:bCs/>
          <w:color w:val="0000FF"/>
          <w:sz w:val="28"/>
          <w:szCs w:val="28"/>
          <w:lang w:val="de-DE"/>
        </w:rPr>
        <w:t></w:t>
      </w:r>
      <w:r w:rsidRPr="009E30C2">
        <w:rPr>
          <w:b/>
          <w:bCs/>
          <w:color w:val="0000FF"/>
          <w:sz w:val="28"/>
          <w:szCs w:val="28"/>
          <w:lang w:val="de-DE"/>
        </w:rPr>
        <w:t xml:space="preserve">, </w:t>
      </w:r>
      <w:r w:rsidRPr="009E30C2">
        <w:rPr>
          <w:color w:val="0000FF"/>
          <w:sz w:val="28"/>
          <w:szCs w:val="28"/>
          <w:lang w:val="de-DE"/>
        </w:rPr>
        <w:t>St. Martin’s Press (1971)</w:t>
      </w:r>
      <w:bookmarkStart w:id="0" w:name="_GoBack"/>
      <w:bookmarkEnd w:id="0"/>
    </w:p>
    <w:p w:rsidR="007624C6" w:rsidRPr="009E30C2" w:rsidRDefault="007624C6" w:rsidP="007624C6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  <w:lang w:val="de-DE"/>
        </w:rPr>
      </w:pPr>
      <w:r w:rsidRPr="009E30C2">
        <w:rPr>
          <w:color w:val="0000FF"/>
          <w:sz w:val="28"/>
          <w:szCs w:val="28"/>
          <w:lang w:val="de-DE"/>
        </w:rPr>
        <w:t xml:space="preserve">David Berlinski, </w:t>
      </w:r>
      <w:r w:rsidRPr="00BD2E48">
        <w:rPr>
          <w:b/>
          <w:color w:val="0000FF"/>
          <w:sz w:val="28"/>
          <w:szCs w:val="28"/>
          <w:lang w:val="de-DE"/>
        </w:rPr>
        <w:t>Tour of the Calculus</w:t>
      </w:r>
      <w:r w:rsidRPr="009E30C2">
        <w:rPr>
          <w:color w:val="0000FF"/>
          <w:sz w:val="28"/>
          <w:szCs w:val="28"/>
          <w:lang w:val="de-DE"/>
        </w:rPr>
        <w:t>, Vintage Books (1995)</w:t>
      </w:r>
    </w:p>
    <w:p w:rsidR="009E30C2" w:rsidRPr="009E30C2" w:rsidRDefault="009E30C2" w:rsidP="009E30C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rStyle w:val="Strong"/>
          <w:b w:val="0"/>
          <w:color w:val="0000FF"/>
          <w:sz w:val="28"/>
          <w:szCs w:val="28"/>
        </w:rPr>
      </w:pPr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>Sergiy Klymchuk,</w:t>
      </w:r>
      <w:r w:rsidRPr="009E30C2">
        <w:rPr>
          <w:rStyle w:val="Strong"/>
          <w:color w:val="0000FF"/>
          <w:sz w:val="28"/>
          <w:szCs w:val="28"/>
          <w:shd w:val="clear" w:color="auto" w:fill="FFFFFF"/>
        </w:rPr>
        <w:t xml:space="preserve"> Counterexamples in Calculus, </w:t>
      </w:r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>MAA (2010)</w:t>
      </w:r>
    </w:p>
    <w:p w:rsidR="009E30C2" w:rsidRPr="002C1D0B" w:rsidRDefault="009E30C2" w:rsidP="009E30C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9E30C2">
        <w:rPr>
          <w:color w:val="0000FF"/>
          <w:sz w:val="28"/>
          <w:szCs w:val="28"/>
          <w:shd w:val="clear" w:color="auto" w:fill="FFFFFF"/>
        </w:rPr>
        <w:t>Sergiy Klymchuk and Susan Staples</w:t>
      </w:r>
      <w:r>
        <w:rPr>
          <w:color w:val="0000FF"/>
          <w:sz w:val="28"/>
          <w:szCs w:val="28"/>
          <w:shd w:val="clear" w:color="auto" w:fill="FFFFFF"/>
        </w:rPr>
        <w:t xml:space="preserve">, </w:t>
      </w:r>
      <w:r w:rsidRPr="009E30C2">
        <w:rPr>
          <w:b/>
          <w:bCs/>
          <w:color w:val="0000FF"/>
          <w:sz w:val="28"/>
          <w:szCs w:val="28"/>
          <w:shd w:val="clear" w:color="auto" w:fill="FFFFFF"/>
        </w:rPr>
        <w:t>Paradoxes and Sophisms in Calculus</w:t>
      </w:r>
      <w:r w:rsidRPr="009E30C2">
        <w:rPr>
          <w:bCs/>
          <w:color w:val="0000FF"/>
          <w:sz w:val="28"/>
          <w:szCs w:val="28"/>
          <w:shd w:val="clear" w:color="auto" w:fill="FFFFFF"/>
        </w:rPr>
        <w:t>, MAA (2013)</w:t>
      </w:r>
    </w:p>
    <w:p w:rsidR="002C1D0B" w:rsidRDefault="002C1D0B" w:rsidP="009E30C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Eli Maor, </w:t>
      </w:r>
      <w:r w:rsidRPr="002C1D0B">
        <w:rPr>
          <w:b/>
          <w:bCs/>
          <w:color w:val="0000FF"/>
          <w:sz w:val="28"/>
          <w:szCs w:val="28"/>
        </w:rPr>
        <w:t>The Facts on File Calculus Handbook</w:t>
      </w:r>
      <w:r>
        <w:rPr>
          <w:bCs/>
          <w:color w:val="0000FF"/>
          <w:sz w:val="28"/>
          <w:szCs w:val="28"/>
        </w:rPr>
        <w:t>, Facts on File Science Handbooks (2003)</w:t>
      </w:r>
    </w:p>
    <w:p w:rsidR="002C1D0B" w:rsidRPr="009E30C2" w:rsidRDefault="002C1D0B" w:rsidP="009E30C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Eli Maor, </w:t>
      </w:r>
      <w:r w:rsidRPr="002C1D0B">
        <w:rPr>
          <w:b/>
          <w:bCs/>
          <w:color w:val="0000FF"/>
          <w:sz w:val="28"/>
          <w:szCs w:val="28"/>
        </w:rPr>
        <w:t>To Infinity and Beyond</w:t>
      </w:r>
      <w:r>
        <w:rPr>
          <w:bCs/>
          <w:color w:val="0000FF"/>
          <w:sz w:val="28"/>
          <w:szCs w:val="28"/>
        </w:rPr>
        <w:t>, Princeton University Press (1991)</w:t>
      </w:r>
    </w:p>
    <w:p w:rsidR="004D0E0E" w:rsidRPr="002C1D0B" w:rsidRDefault="004D0E0E" w:rsidP="004D0E0E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9E30C2">
        <w:rPr>
          <w:i/>
          <w:color w:val="0000FF"/>
          <w:sz w:val="28"/>
          <w:szCs w:val="28"/>
        </w:rPr>
        <w:t>ed.</w:t>
      </w:r>
      <w:r w:rsidRPr="009E30C2">
        <w:rPr>
          <w:color w:val="0000FF"/>
          <w:sz w:val="28"/>
          <w:szCs w:val="28"/>
        </w:rPr>
        <w:t xml:space="preserve"> James Newman, </w:t>
      </w:r>
      <w:r w:rsidRPr="009E30C2">
        <w:rPr>
          <w:b/>
          <w:color w:val="0000FF"/>
          <w:sz w:val="28"/>
          <w:szCs w:val="28"/>
        </w:rPr>
        <w:t>The World of Mathematics</w:t>
      </w:r>
      <w:r w:rsidRPr="009E30C2">
        <w:rPr>
          <w:color w:val="0000FF"/>
          <w:sz w:val="28"/>
          <w:szCs w:val="28"/>
        </w:rPr>
        <w:t>, 4-volumes, reprinted by Dover Publications (2003)</w:t>
      </w:r>
    </w:p>
    <w:p w:rsidR="007624C6" w:rsidRPr="002C1D0B" w:rsidRDefault="002C1D0B" w:rsidP="002C1D0B">
      <w:pPr>
        <w:pStyle w:val="NormalWeb"/>
        <w:spacing w:before="0" w:beforeAutospacing="0" w:after="0" w:afterAutospacing="0" w:line="480" w:lineRule="auto"/>
        <w:ind w:left="360"/>
        <w:rPr>
          <w:bCs/>
          <w:color w:val="0000FF"/>
          <w:sz w:val="28"/>
          <w:szCs w:val="28"/>
        </w:rPr>
      </w:pPr>
      <w:r w:rsidRPr="002C1D0B">
        <w:rPr>
          <w:rFonts w:ascii="Algerian" w:hAnsi="Algerian"/>
          <w:bCs/>
          <w:color w:val="0000FF"/>
          <w:sz w:val="28"/>
          <w:szCs w:val="28"/>
        </w:rPr>
        <w:t>10</w:t>
      </w:r>
      <w:r>
        <w:rPr>
          <w:bCs/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shd w:val="clear" w:color="auto" w:fill="FFFFFF"/>
        </w:rPr>
        <w:t xml:space="preserve">  </w:t>
      </w:r>
      <w:r w:rsidR="009E30C2" w:rsidRPr="002C1D0B">
        <w:rPr>
          <w:color w:val="0000FF"/>
          <w:sz w:val="28"/>
          <w:szCs w:val="28"/>
          <w:shd w:val="clear" w:color="auto" w:fill="FFFFFF"/>
        </w:rPr>
        <w:t xml:space="preserve">George F. Simmons, </w:t>
      </w:r>
      <w:r w:rsidR="009E30C2" w:rsidRPr="002C1D0B">
        <w:rPr>
          <w:b/>
          <w:iCs/>
          <w:color w:val="0000FF"/>
          <w:sz w:val="28"/>
          <w:szCs w:val="28"/>
          <w:shd w:val="clear" w:color="auto" w:fill="FFFFFF"/>
        </w:rPr>
        <w:t>Calculus Gems</w:t>
      </w:r>
      <w:r w:rsidR="009E30C2" w:rsidRPr="002C1D0B">
        <w:rPr>
          <w:rStyle w:val="apple-converted-space"/>
          <w:color w:val="0000FF"/>
          <w:sz w:val="28"/>
          <w:szCs w:val="28"/>
          <w:shd w:val="clear" w:color="auto" w:fill="FFFFFF"/>
        </w:rPr>
        <w:t>,</w:t>
      </w:r>
      <w:r w:rsidR="009E30C2" w:rsidRPr="002C1D0B">
        <w:rPr>
          <w:color w:val="0000FF"/>
          <w:sz w:val="28"/>
          <w:szCs w:val="28"/>
          <w:shd w:val="clear" w:color="auto" w:fill="FFFFFF"/>
        </w:rPr>
        <w:t xml:space="preserve"> MAA (2007)</w:t>
      </w:r>
    </w:p>
    <w:p w:rsidR="00B85531" w:rsidRDefault="001D47C4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430.5pt">
            <v:imagedata r:id="rId5" o:title="mathBooks"/>
          </v:shape>
        </w:pict>
      </w:r>
    </w:p>
    <w:p w:rsidR="00DB68B6" w:rsidRDefault="00DB68B6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</w:p>
    <w:p w:rsidR="00DB68B6" w:rsidRDefault="00DB68B6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</w:p>
    <w:p w:rsidR="00DB68B6" w:rsidRPr="00DB68B6" w:rsidRDefault="00DB68B6" w:rsidP="00DB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72" w:right="1872"/>
        <w:rPr>
          <w:color w:val="AB1117"/>
        </w:rPr>
      </w:pPr>
      <w:r w:rsidRPr="00DB68B6">
        <w:rPr>
          <w:color w:val="AB1117"/>
        </w:rPr>
        <w:t>With an absurd oversimplification, the "invention" of the calculus is sometimes ascribed to two men, Newton and Leibniz. In reality, the calculus is the product of a long evolution that was neither initiated nor terminated by Newton</w:t>
      </w:r>
      <w:r w:rsidRPr="00DB68B6">
        <w:rPr>
          <w:color w:val="AB1117"/>
        </w:rPr>
        <w:t xml:space="preserve"> and Leibniz, but in which both played a decisive part.</w:t>
      </w:r>
      <w:r w:rsidRPr="00DB68B6">
        <w:rPr>
          <w:color w:val="AB1117"/>
        </w:rPr>
        <w:t xml:space="preserve">  </w:t>
      </w:r>
    </w:p>
    <w:p w:rsidR="00DB68B6" w:rsidRPr="00DB68B6" w:rsidRDefault="00DB68B6" w:rsidP="00DB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</w:rPr>
      </w:pPr>
      <w:r w:rsidRPr="00DB68B6">
        <w:rPr>
          <w:color w:val="000000"/>
        </w:rPr>
        <w:t xml:space="preserve">- </w:t>
      </w:r>
      <w:r w:rsidRPr="00DB68B6">
        <w:rPr>
          <w:color w:val="000000"/>
        </w:rPr>
        <w:t>Richard Courant and Herbert Robbins</w:t>
      </w:r>
    </w:p>
    <w:p w:rsidR="00DB68B6" w:rsidRPr="00DB68B6" w:rsidRDefault="00DB68B6" w:rsidP="00DB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DB68B6" w:rsidRPr="00FD3280" w:rsidRDefault="00DB68B6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</w:p>
    <w:p w:rsidR="00644D4C" w:rsidRPr="003037C6" w:rsidRDefault="00644D4C">
      <w:pPr>
        <w:pStyle w:val="NormalWeb"/>
        <w:jc w:val="center"/>
        <w:rPr>
          <w:rFonts w:ascii="Algerian" w:hAnsi="Algerian"/>
          <w:sz w:val="20"/>
          <w:szCs w:val="20"/>
        </w:rPr>
      </w:pPr>
      <w:r w:rsidRPr="003037C6">
        <w:rPr>
          <w:rFonts w:ascii="Algerian" w:hAnsi="Algerian"/>
          <w:sz w:val="20"/>
          <w:szCs w:val="20"/>
        </w:rPr>
        <w:t xml:space="preserve">  </w:t>
      </w:r>
      <w:hyperlink r:id="rId6" w:history="1">
        <w:r w:rsidRPr="003037C6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745802" w:rsidRPr="003037C6">
        <w:rPr>
          <w:rFonts w:ascii="Algerian" w:hAnsi="Algerian"/>
          <w:sz w:val="20"/>
          <w:szCs w:val="20"/>
        </w:rPr>
        <w:t>   </w:t>
      </w:r>
      <w:r w:rsidRPr="003037C6">
        <w:rPr>
          <w:rFonts w:ascii="Algerian" w:hAnsi="Algerian"/>
          <w:sz w:val="20"/>
          <w:szCs w:val="20"/>
        </w:rPr>
        <w:t xml:space="preserve">      </w:t>
      </w:r>
      <w:hyperlink r:id="rId7" w:history="1">
        <w:r w:rsidRPr="003037C6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745802" w:rsidRPr="003037C6">
        <w:rPr>
          <w:rFonts w:ascii="Algerian" w:hAnsi="Algerian"/>
          <w:sz w:val="20"/>
          <w:szCs w:val="20"/>
        </w:rPr>
        <w:t>    </w:t>
      </w:r>
      <w:r w:rsidRPr="003037C6">
        <w:rPr>
          <w:rFonts w:ascii="Algerian" w:hAnsi="Algerian"/>
          <w:sz w:val="20"/>
          <w:szCs w:val="20"/>
        </w:rPr>
        <w:t xml:space="preserve">   </w:t>
      </w:r>
      <w:hyperlink r:id="rId8" w:history="1">
        <w:r w:rsidRPr="003037C6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44D4C" w:rsidRPr="003037C6" w:rsidSect="005620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9FE"/>
    <w:multiLevelType w:val="hybridMultilevel"/>
    <w:tmpl w:val="029C63C0"/>
    <w:lvl w:ilvl="0" w:tplc="7A2A263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4DB0"/>
    <w:multiLevelType w:val="hybridMultilevel"/>
    <w:tmpl w:val="FE62BB48"/>
    <w:lvl w:ilvl="0" w:tplc="6C2A23D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2B37"/>
    <w:multiLevelType w:val="hybridMultilevel"/>
    <w:tmpl w:val="D856E24A"/>
    <w:lvl w:ilvl="0" w:tplc="EE5AADB8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44"/>
    <w:rsid w:val="00010B11"/>
    <w:rsid w:val="00066DE4"/>
    <w:rsid w:val="000F4704"/>
    <w:rsid w:val="00102E44"/>
    <w:rsid w:val="00133235"/>
    <w:rsid w:val="0015663D"/>
    <w:rsid w:val="00175615"/>
    <w:rsid w:val="00176FA5"/>
    <w:rsid w:val="001935A2"/>
    <w:rsid w:val="00193E8B"/>
    <w:rsid w:val="001C0428"/>
    <w:rsid w:val="001C673F"/>
    <w:rsid w:val="001D319D"/>
    <w:rsid w:val="001D47C4"/>
    <w:rsid w:val="001D73A9"/>
    <w:rsid w:val="001E58FF"/>
    <w:rsid w:val="00235B44"/>
    <w:rsid w:val="0025401E"/>
    <w:rsid w:val="00256264"/>
    <w:rsid w:val="002A6B8B"/>
    <w:rsid w:val="002B26A8"/>
    <w:rsid w:val="002C0BD5"/>
    <w:rsid w:val="002C1D0B"/>
    <w:rsid w:val="002D1476"/>
    <w:rsid w:val="002E669E"/>
    <w:rsid w:val="002F79C9"/>
    <w:rsid w:val="003037C6"/>
    <w:rsid w:val="00337A36"/>
    <w:rsid w:val="00373C6B"/>
    <w:rsid w:val="00382C5D"/>
    <w:rsid w:val="003E3507"/>
    <w:rsid w:val="003E45C4"/>
    <w:rsid w:val="004202B0"/>
    <w:rsid w:val="00434AE1"/>
    <w:rsid w:val="00440BF7"/>
    <w:rsid w:val="004C7C3E"/>
    <w:rsid w:val="004D0E0E"/>
    <w:rsid w:val="004E62C7"/>
    <w:rsid w:val="0056203B"/>
    <w:rsid w:val="00592878"/>
    <w:rsid w:val="005B0235"/>
    <w:rsid w:val="00644D4C"/>
    <w:rsid w:val="006A79DF"/>
    <w:rsid w:val="006B3AEA"/>
    <w:rsid w:val="006D058D"/>
    <w:rsid w:val="006D1202"/>
    <w:rsid w:val="00710278"/>
    <w:rsid w:val="00727874"/>
    <w:rsid w:val="00745802"/>
    <w:rsid w:val="007624C6"/>
    <w:rsid w:val="007D20C2"/>
    <w:rsid w:val="007D7135"/>
    <w:rsid w:val="007F0F88"/>
    <w:rsid w:val="007F78F7"/>
    <w:rsid w:val="0085063E"/>
    <w:rsid w:val="008943A1"/>
    <w:rsid w:val="008C1383"/>
    <w:rsid w:val="00906316"/>
    <w:rsid w:val="00920789"/>
    <w:rsid w:val="009426F2"/>
    <w:rsid w:val="009B0505"/>
    <w:rsid w:val="009C207F"/>
    <w:rsid w:val="009C25DD"/>
    <w:rsid w:val="009D415F"/>
    <w:rsid w:val="009E30C2"/>
    <w:rsid w:val="00A3586D"/>
    <w:rsid w:val="00A7334A"/>
    <w:rsid w:val="00A73B85"/>
    <w:rsid w:val="00B105E2"/>
    <w:rsid w:val="00B85531"/>
    <w:rsid w:val="00BD2E48"/>
    <w:rsid w:val="00BF7644"/>
    <w:rsid w:val="00C43CB4"/>
    <w:rsid w:val="00C4683F"/>
    <w:rsid w:val="00C50E56"/>
    <w:rsid w:val="00CA0104"/>
    <w:rsid w:val="00DB68B6"/>
    <w:rsid w:val="00DE39F3"/>
    <w:rsid w:val="00E34E41"/>
    <w:rsid w:val="00E52989"/>
    <w:rsid w:val="00F234C3"/>
    <w:rsid w:val="00F50A66"/>
    <w:rsid w:val="00FB6C0F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331A9-8745-4998-928A-FE318B3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86D"/>
    <w:rPr>
      <w:color w:val="008000"/>
      <w:u w:val="single"/>
    </w:rPr>
  </w:style>
  <w:style w:type="character" w:styleId="FollowedHyperlink">
    <w:name w:val="FollowedHyperlink"/>
    <w:rsid w:val="00A3586D"/>
    <w:rPr>
      <w:color w:val="800080"/>
      <w:u w:val="single"/>
    </w:rPr>
  </w:style>
  <w:style w:type="paragraph" w:styleId="NormalWeb">
    <w:name w:val="Normal (Web)"/>
    <w:basedOn w:val="Normal"/>
    <w:uiPriority w:val="99"/>
    <w:rsid w:val="00A3586D"/>
    <w:pPr>
      <w:spacing w:before="100" w:beforeAutospacing="1" w:after="100" w:afterAutospacing="1"/>
    </w:pPr>
    <w:rPr>
      <w:color w:val="993366"/>
    </w:rPr>
  </w:style>
  <w:style w:type="character" w:customStyle="1" w:styleId="ptbrand3">
    <w:name w:val="ptbrand3"/>
    <w:basedOn w:val="DefaultParagraphFont"/>
    <w:rsid w:val="00E34E41"/>
  </w:style>
  <w:style w:type="character" w:customStyle="1" w:styleId="bindingandrelease">
    <w:name w:val="bindingandrelease"/>
    <w:basedOn w:val="DefaultParagraphFont"/>
    <w:rsid w:val="00E34E41"/>
  </w:style>
  <w:style w:type="character" w:styleId="Strong">
    <w:name w:val="Strong"/>
    <w:uiPriority w:val="22"/>
    <w:qFormat/>
    <w:rsid w:val="009E30C2"/>
    <w:rPr>
      <w:b/>
      <w:bCs/>
    </w:rPr>
  </w:style>
  <w:style w:type="character" w:customStyle="1" w:styleId="apple-converted-space">
    <w:name w:val="apple-converted-space"/>
    <w:rsid w:val="009E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04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02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161fall2015/index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textbooks</vt:lpstr>
    </vt:vector>
  </TitlesOfParts>
  <Company>Home</Company>
  <LinksUpToDate>false</LinksUpToDate>
  <CharactersWithSpaces>1761</CharactersWithSpaces>
  <SharedDoc>false</SharedDoc>
  <HLinks>
    <vt:vector size="24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textbooks</dc:title>
  <dc:creator>ajs</dc:creator>
  <cp:lastModifiedBy>Saleski, Alan</cp:lastModifiedBy>
  <cp:revision>5</cp:revision>
  <cp:lastPrinted>2015-08-18T18:18:00Z</cp:lastPrinted>
  <dcterms:created xsi:type="dcterms:W3CDTF">2015-08-18T18:18:00Z</dcterms:created>
  <dcterms:modified xsi:type="dcterms:W3CDTF">2015-08-18T18:31:00Z</dcterms:modified>
</cp:coreProperties>
</file>