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C1E2E" w:rsidRDefault="00BC1E2E">
      <w:pPr>
        <w:jc w:val="center"/>
        <w:rPr>
          <w:rFonts w:ascii="Algerian" w:hAnsi="Algerian"/>
        </w:rPr>
      </w:pPr>
      <w:r>
        <w:rPr>
          <w:rFonts w:ascii="Algerian" w:hAnsi="Algerian"/>
          <w:b/>
          <w:bCs/>
          <w:iCs/>
          <w:color w:val="CC0000"/>
          <w:sz w:val="36"/>
          <w:szCs w:val="36"/>
        </w:rPr>
        <w:t>Worksheets:  MATH 161</w:t>
      </w:r>
      <w:r>
        <w:rPr>
          <w:rFonts w:ascii="Algerian" w:hAnsi="Algerian"/>
        </w:rPr>
        <w:t xml:space="preserve"> </w:t>
      </w:r>
    </w:p>
    <w:p w:rsidR="00BC1E2E" w:rsidRDefault="00BC1E2E">
      <w:pPr>
        <w:jc w:val="center"/>
      </w:pPr>
    </w:p>
    <w:p w:rsidR="00BC1E2E" w:rsidRDefault="00BC1E2E">
      <w:pPr>
        <w:jc w:val="center"/>
      </w:pPr>
      <w:r>
        <w:br/>
      </w:r>
      <w:r w:rsidR="00B757EA">
        <w:rPr>
          <w:noProof/>
          <w:lang w:eastAsia="en-US"/>
        </w:rPr>
        <w:drawing>
          <wp:inline distT="0" distB="0" distL="0" distR="0">
            <wp:extent cx="1476375" cy="1937742"/>
            <wp:effectExtent l="0" t="0" r="0" b="5715"/>
            <wp:docPr id="1" name="Picture 1" descr="newton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ton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160" cy="194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649" w:rsidRDefault="00525649">
      <w:pPr>
        <w:jc w:val="center"/>
      </w:pPr>
    </w:p>
    <w:p w:rsidR="00BC1E2E" w:rsidRDefault="00855DA6" w:rsidP="003519EA">
      <w:pPr>
        <w:pStyle w:val="NormalWeb"/>
        <w:spacing w:before="0" w:beforeAutospacing="0" w:after="0" w:afterAutospacing="0"/>
      </w:pPr>
      <w:hyperlink r:id="rId5" w:history="1">
        <w:r w:rsidR="00BC1E2E" w:rsidRPr="005E553E">
          <w:rPr>
            <w:rStyle w:val="Hyperlink"/>
            <w:b/>
            <w:bCs/>
          </w:rPr>
          <w:t>Worksheet I</w:t>
        </w:r>
      </w:hyperlink>
      <w:r w:rsidR="00BC1E2E">
        <w:rPr>
          <w:b/>
          <w:bCs/>
        </w:rPr>
        <w:t xml:space="preserve">  </w:t>
      </w:r>
      <w:r w:rsidR="00E11A0E">
        <w:rPr>
          <w:b/>
          <w:bCs/>
        </w:rPr>
        <w:t xml:space="preserve"> </w:t>
      </w:r>
      <w:r w:rsidR="00BC1E2E">
        <w:rPr>
          <w:bCs/>
        </w:rPr>
        <w:t>(</w:t>
      </w:r>
      <w:r w:rsidR="000035B2">
        <w:rPr>
          <w:bCs/>
        </w:rPr>
        <w:t>a</w:t>
      </w:r>
      <w:r w:rsidR="00BC1E2E">
        <w:rPr>
          <w:bCs/>
        </w:rPr>
        <w:t xml:space="preserve">lgebra problems from </w:t>
      </w:r>
      <w:r w:rsidR="00BC1E2E" w:rsidRPr="00480BBD">
        <w:rPr>
          <w:bCs/>
          <w:i/>
        </w:rPr>
        <w:t>H</w:t>
      </w:r>
      <w:r w:rsidR="00480BBD" w:rsidRPr="00480BBD">
        <w:rPr>
          <w:bCs/>
          <w:i/>
        </w:rPr>
        <w:t>all &amp; Knight</w:t>
      </w:r>
      <w:r w:rsidR="00BC1E2E">
        <w:rPr>
          <w:bCs/>
        </w:rPr>
        <w:t>)</w:t>
      </w:r>
      <w:r w:rsidR="00BC1E2E">
        <w:t xml:space="preserve">  </w:t>
      </w:r>
    </w:p>
    <w:p w:rsidR="003519EA" w:rsidRDefault="003519EA" w:rsidP="003519EA">
      <w:pPr>
        <w:pStyle w:val="NormalWeb"/>
        <w:spacing w:before="0" w:beforeAutospacing="0" w:after="0" w:afterAutospacing="0"/>
      </w:pPr>
    </w:p>
    <w:p w:rsidR="003519EA" w:rsidRDefault="00855DA6" w:rsidP="003519EA">
      <w:pPr>
        <w:pStyle w:val="NormalWeb"/>
        <w:spacing w:before="0" w:beforeAutospacing="0" w:after="0" w:afterAutospacing="0"/>
        <w:ind w:left="720" w:hanging="720"/>
        <w:rPr>
          <w:bCs/>
        </w:rPr>
      </w:pPr>
      <w:hyperlink r:id="rId6" w:history="1">
        <w:r w:rsidR="00BC1E2E" w:rsidRPr="00004A59">
          <w:rPr>
            <w:rStyle w:val="Hyperlink"/>
            <w:b/>
            <w:bCs/>
          </w:rPr>
          <w:t>Worksheet</w:t>
        </w:r>
        <w:r w:rsidR="00BC1E2E">
          <w:rPr>
            <w:rStyle w:val="Hyperlink"/>
            <w:b/>
            <w:bCs/>
          </w:rPr>
          <w:t xml:space="preserve"> II</w:t>
        </w:r>
      </w:hyperlink>
      <w:r w:rsidR="00BC1E2E">
        <w:rPr>
          <w:b/>
          <w:bCs/>
        </w:rPr>
        <w:t xml:space="preserve"> </w:t>
      </w:r>
      <w:r w:rsidR="00E11A0E">
        <w:rPr>
          <w:b/>
          <w:bCs/>
        </w:rPr>
        <w:t xml:space="preserve"> </w:t>
      </w:r>
      <w:r w:rsidR="00BC1E2E">
        <w:rPr>
          <w:b/>
          <w:bCs/>
        </w:rPr>
        <w:t xml:space="preserve"> </w:t>
      </w:r>
      <w:r w:rsidR="00BC1E2E">
        <w:rPr>
          <w:bCs/>
        </w:rPr>
        <w:t>(</w:t>
      </w:r>
      <w:r w:rsidR="000035B2">
        <w:rPr>
          <w:bCs/>
        </w:rPr>
        <w:t>m</w:t>
      </w:r>
      <w:r w:rsidR="00BC1E2E">
        <w:rPr>
          <w:bCs/>
        </w:rPr>
        <w:t xml:space="preserve">ore about </w:t>
      </w:r>
      <w:r w:rsidR="000035B2">
        <w:rPr>
          <w:bCs/>
        </w:rPr>
        <w:t>f</w:t>
      </w:r>
      <w:r w:rsidR="00BC1E2E">
        <w:rPr>
          <w:bCs/>
        </w:rPr>
        <w:t>unctions</w:t>
      </w:r>
      <w:r w:rsidR="00004A59">
        <w:rPr>
          <w:bCs/>
        </w:rPr>
        <w:t>: graphing rational functions; introducing hyperbolic functions</w:t>
      </w:r>
      <w:r w:rsidR="00BC1E2E">
        <w:rPr>
          <w:bCs/>
        </w:rPr>
        <w:t>)</w:t>
      </w:r>
    </w:p>
    <w:p w:rsidR="00BC1E2E" w:rsidRDefault="00BC1E2E" w:rsidP="003519EA">
      <w:pPr>
        <w:pStyle w:val="NormalWeb"/>
        <w:spacing w:before="0" w:beforeAutospacing="0" w:after="0" w:afterAutospacing="0"/>
        <w:ind w:left="720" w:hanging="720"/>
      </w:pPr>
      <w:r>
        <w:t xml:space="preserve">  </w:t>
      </w:r>
    </w:p>
    <w:p w:rsidR="000E2B40" w:rsidRDefault="00855DA6" w:rsidP="003519EA">
      <w:pPr>
        <w:pStyle w:val="Default"/>
      </w:pPr>
      <w:hyperlink r:id="rId7" w:history="1">
        <w:r w:rsidR="00004A59" w:rsidRPr="00004A59">
          <w:rPr>
            <w:rStyle w:val="Hyperlink"/>
            <w:b/>
          </w:rPr>
          <w:t>Worksheet III</w:t>
        </w:r>
      </w:hyperlink>
      <w:r w:rsidR="00004A59">
        <w:t xml:space="preserve"> </w:t>
      </w:r>
      <w:r w:rsidR="005E1199">
        <w:t xml:space="preserve"> </w:t>
      </w:r>
      <w:r w:rsidR="00004A59">
        <w:t>(limits &amp; continuity</w:t>
      </w:r>
      <w:r w:rsidR="005E1199">
        <w:t xml:space="preserve">, </w:t>
      </w:r>
      <w:r w:rsidR="005E1199" w:rsidRPr="005E1199">
        <w:rPr>
          <w:i/>
          <w:iCs/>
          <w:color w:val="FF0000"/>
          <w:sz w:val="23"/>
          <w:szCs w:val="23"/>
        </w:rPr>
        <w:t>Intermediate Value Theorem, Sandwich Theorem</w:t>
      </w:r>
      <w:r w:rsidR="00004A59">
        <w:t>)</w:t>
      </w:r>
    </w:p>
    <w:p w:rsidR="003519EA" w:rsidRDefault="003519EA" w:rsidP="003519EA">
      <w:pPr>
        <w:pStyle w:val="Default"/>
      </w:pPr>
    </w:p>
    <w:p w:rsidR="000E2B40" w:rsidRDefault="00855DA6" w:rsidP="003519EA">
      <w:pPr>
        <w:pStyle w:val="Default"/>
      </w:pPr>
      <w:hyperlink r:id="rId8" w:history="1">
        <w:r w:rsidR="000E2B40">
          <w:rPr>
            <w:rStyle w:val="Hyperlink"/>
            <w:b/>
          </w:rPr>
          <w:t>Worksheet IV</w:t>
        </w:r>
      </w:hyperlink>
      <w:r w:rsidR="000E2B40">
        <w:t xml:space="preserve">  (trigonometric limits; one-sided limits</w:t>
      </w:r>
      <w:proofErr w:type="gramStart"/>
      <w:r w:rsidR="000E2B40">
        <w:t xml:space="preserve">;  </w:t>
      </w:r>
      <w:r w:rsidR="000E2B40">
        <w:rPr>
          <w:i/>
          <w:color w:val="FF0000"/>
        </w:rPr>
        <w:t>(</w:t>
      </w:r>
      <w:proofErr w:type="gramEnd"/>
      <w:r w:rsidR="000E2B40">
        <w:rPr>
          <w:i/>
          <w:color w:val="FF0000"/>
        </w:rPr>
        <w:t>sin x)/x → 1 as x → 0</w:t>
      </w:r>
      <w:r w:rsidR="000E2B40">
        <w:t>)</w:t>
      </w:r>
    </w:p>
    <w:p w:rsidR="003519EA" w:rsidRDefault="003519EA" w:rsidP="003519EA">
      <w:pPr>
        <w:pStyle w:val="Default"/>
      </w:pPr>
    </w:p>
    <w:p w:rsidR="003519EA" w:rsidRDefault="00855DA6" w:rsidP="003519EA">
      <w:pPr>
        <w:pStyle w:val="NormalWeb"/>
        <w:spacing w:before="0" w:beforeAutospacing="0" w:after="0" w:afterAutospacing="0"/>
        <w:rPr>
          <w:color w:val="auto"/>
        </w:rPr>
      </w:pPr>
      <w:hyperlink r:id="rId9" w:history="1">
        <w:r w:rsidR="003519EA" w:rsidRPr="00004A59">
          <w:rPr>
            <w:rStyle w:val="Hyperlink"/>
            <w:b/>
          </w:rPr>
          <w:t xml:space="preserve">Worksheet </w:t>
        </w:r>
        <w:r w:rsidR="003519EA">
          <w:rPr>
            <w:rStyle w:val="Hyperlink"/>
            <w:b/>
          </w:rPr>
          <w:t>V</w:t>
        </w:r>
      </w:hyperlink>
      <w:r w:rsidR="003519EA">
        <w:t xml:space="preserve">  (</w:t>
      </w:r>
      <w:r w:rsidR="003519EA">
        <w:rPr>
          <w:color w:val="auto"/>
        </w:rPr>
        <w:t>average rate of change)</w:t>
      </w:r>
    </w:p>
    <w:p w:rsidR="000E2B40" w:rsidRDefault="000E2B40" w:rsidP="003519EA">
      <w:pPr>
        <w:pStyle w:val="Default"/>
      </w:pPr>
    </w:p>
    <w:p w:rsidR="003519EA" w:rsidRDefault="00855DA6" w:rsidP="003519EA">
      <w:pPr>
        <w:pStyle w:val="NormalWeb"/>
        <w:spacing w:before="0" w:beforeAutospacing="0" w:after="0" w:afterAutospacing="0"/>
        <w:rPr>
          <w:color w:val="auto"/>
        </w:rPr>
      </w:pPr>
      <w:hyperlink r:id="rId10" w:history="1">
        <w:r w:rsidR="003519EA" w:rsidRPr="003519EA">
          <w:rPr>
            <w:rStyle w:val="Hyperlink"/>
            <w:b/>
          </w:rPr>
          <w:t>Worksheet VI</w:t>
        </w:r>
      </w:hyperlink>
      <w:r w:rsidR="003519EA">
        <w:t xml:space="preserve">  (</w:t>
      </w:r>
      <w:r w:rsidR="003519EA">
        <w:rPr>
          <w:color w:val="auto"/>
        </w:rPr>
        <w:t>interpreting the derivative)</w:t>
      </w:r>
    </w:p>
    <w:p w:rsidR="003519EA" w:rsidRDefault="003519EA" w:rsidP="003519EA">
      <w:pPr>
        <w:pStyle w:val="NormalWeb"/>
        <w:spacing w:before="0" w:beforeAutospacing="0" w:after="0" w:afterAutospacing="0"/>
        <w:rPr>
          <w:color w:val="auto"/>
        </w:rPr>
      </w:pPr>
    </w:p>
    <w:p w:rsidR="003519EA" w:rsidRDefault="00855DA6" w:rsidP="003519EA">
      <w:pPr>
        <w:pStyle w:val="NormalWeb"/>
        <w:spacing w:before="0" w:beforeAutospacing="0" w:after="0" w:afterAutospacing="0"/>
        <w:rPr>
          <w:color w:val="auto"/>
        </w:rPr>
      </w:pPr>
      <w:hyperlink r:id="rId11" w:history="1">
        <w:r w:rsidR="003519EA">
          <w:rPr>
            <w:rStyle w:val="Hyperlink"/>
            <w:b/>
          </w:rPr>
          <w:t>Worksheet VI</w:t>
        </w:r>
        <w:r w:rsidR="003519EA" w:rsidRPr="007C14BA">
          <w:rPr>
            <w:rStyle w:val="Hyperlink"/>
            <w:b/>
          </w:rPr>
          <w:t>I</w:t>
        </w:r>
      </w:hyperlink>
      <w:r w:rsidR="003519EA">
        <w:t xml:space="preserve">  (</w:t>
      </w:r>
      <w:r w:rsidR="003519EA">
        <w:rPr>
          <w:color w:val="auto"/>
        </w:rPr>
        <w:t>shortcuts!)</w:t>
      </w:r>
    </w:p>
    <w:p w:rsidR="003519EA" w:rsidRDefault="003519EA" w:rsidP="003519EA">
      <w:pPr>
        <w:pStyle w:val="NormalWeb"/>
        <w:spacing w:before="0" w:beforeAutospacing="0" w:after="0" w:afterAutospacing="0"/>
        <w:rPr>
          <w:color w:val="auto"/>
        </w:rPr>
      </w:pPr>
    </w:p>
    <w:p w:rsidR="003519EA" w:rsidRDefault="00855DA6" w:rsidP="003519EA">
      <w:pPr>
        <w:pStyle w:val="NormalWeb"/>
        <w:spacing w:before="0" w:beforeAutospacing="0" w:after="0" w:afterAutospacing="0"/>
        <w:rPr>
          <w:color w:val="auto"/>
        </w:rPr>
      </w:pPr>
      <w:hyperlink r:id="rId12" w:history="1">
        <w:r w:rsidR="003519EA" w:rsidRPr="00AA2302">
          <w:rPr>
            <w:rStyle w:val="Hyperlink"/>
            <w:b/>
          </w:rPr>
          <w:t>Worksheet VIII</w:t>
        </w:r>
      </w:hyperlink>
      <w:r w:rsidR="003519EA">
        <w:t xml:space="preserve">  (</w:t>
      </w:r>
      <w:r w:rsidR="003519EA">
        <w:rPr>
          <w:color w:val="auto"/>
        </w:rPr>
        <w:t>higher-order derivatives)</w:t>
      </w:r>
    </w:p>
    <w:p w:rsidR="00AA2302" w:rsidRDefault="00AA2302" w:rsidP="003519EA">
      <w:pPr>
        <w:pStyle w:val="NormalWeb"/>
        <w:spacing w:before="0" w:beforeAutospacing="0" w:after="0" w:afterAutospacing="0"/>
        <w:rPr>
          <w:color w:val="auto"/>
        </w:rPr>
      </w:pPr>
    </w:p>
    <w:p w:rsidR="00AA2302" w:rsidRDefault="00855DA6" w:rsidP="00AA2302">
      <w:pPr>
        <w:pStyle w:val="NormalWeb"/>
        <w:spacing w:before="0" w:beforeAutospacing="0" w:after="0" w:afterAutospacing="0"/>
        <w:rPr>
          <w:color w:val="auto"/>
        </w:rPr>
      </w:pPr>
      <w:hyperlink r:id="rId13" w:history="1">
        <w:r w:rsidR="00AA2302" w:rsidRPr="00AA2302">
          <w:rPr>
            <w:rStyle w:val="Hyperlink"/>
            <w:b/>
          </w:rPr>
          <w:t>Worksheet IX</w:t>
        </w:r>
        <w:r w:rsidR="00AA2302" w:rsidRPr="00AA2302">
          <w:rPr>
            <w:rStyle w:val="Hyperlink"/>
          </w:rPr>
          <w:t xml:space="preserve"> </w:t>
        </w:r>
      </w:hyperlink>
      <w:r w:rsidR="00AA2302">
        <w:t xml:space="preserve"> (</w:t>
      </w:r>
      <w:r w:rsidR="00AA2302">
        <w:rPr>
          <w:color w:val="auto"/>
        </w:rPr>
        <w:t xml:space="preserve">chain rule, implicit differentiation, log differentiation, inverse trig </w:t>
      </w:r>
      <w:proofErr w:type="spellStart"/>
      <w:r w:rsidR="00AA2302">
        <w:rPr>
          <w:color w:val="auto"/>
        </w:rPr>
        <w:t>fcns</w:t>
      </w:r>
      <w:proofErr w:type="spellEnd"/>
      <w:r w:rsidR="00AA2302">
        <w:rPr>
          <w:color w:val="auto"/>
        </w:rPr>
        <w:t>)</w:t>
      </w:r>
    </w:p>
    <w:p w:rsidR="003519EA" w:rsidRDefault="003519EA" w:rsidP="003519EA">
      <w:pPr>
        <w:pStyle w:val="NormalWeb"/>
        <w:spacing w:before="0" w:beforeAutospacing="0" w:after="0" w:afterAutospacing="0"/>
        <w:rPr>
          <w:color w:val="auto"/>
        </w:rPr>
      </w:pPr>
    </w:p>
    <w:p w:rsidR="00AA2302" w:rsidRDefault="00855DA6" w:rsidP="00AA2302">
      <w:pPr>
        <w:pStyle w:val="NormalWeb"/>
        <w:spacing w:before="0" w:beforeAutospacing="0" w:after="0" w:afterAutospacing="0"/>
        <w:rPr>
          <w:color w:val="auto"/>
        </w:rPr>
      </w:pPr>
      <w:hyperlink r:id="rId14" w:history="1">
        <w:r w:rsidR="00AA2302" w:rsidRPr="00AA2302">
          <w:rPr>
            <w:rStyle w:val="Hyperlink"/>
            <w:b/>
          </w:rPr>
          <w:t>Worksheet X</w:t>
        </w:r>
      </w:hyperlink>
      <w:r w:rsidR="00AA2302">
        <w:t xml:space="preserve">  (</w:t>
      </w:r>
      <w:r w:rsidR="00AA2302">
        <w:rPr>
          <w:color w:val="auto"/>
        </w:rPr>
        <w:t>parametric equations)</w:t>
      </w:r>
    </w:p>
    <w:p w:rsidR="000E2B40" w:rsidRDefault="000E2B40" w:rsidP="003519EA">
      <w:pPr>
        <w:pStyle w:val="Default"/>
      </w:pPr>
    </w:p>
    <w:p w:rsidR="00682B97" w:rsidRDefault="00855DA6" w:rsidP="00682B97">
      <w:pPr>
        <w:pStyle w:val="NormalWeb"/>
        <w:spacing w:before="0" w:beforeAutospacing="0" w:after="0" w:afterAutospacing="0"/>
        <w:rPr>
          <w:color w:val="auto"/>
        </w:rPr>
      </w:pPr>
      <w:hyperlink r:id="rId15" w:history="1">
        <w:r w:rsidR="00682B97" w:rsidRPr="008407AB">
          <w:rPr>
            <w:rStyle w:val="Hyperlink"/>
            <w:b/>
          </w:rPr>
          <w:t>Worksheet X</w:t>
        </w:r>
        <w:r w:rsidR="00525649" w:rsidRPr="008407AB">
          <w:rPr>
            <w:rStyle w:val="Hyperlink"/>
            <w:b/>
          </w:rPr>
          <w:t>I</w:t>
        </w:r>
      </w:hyperlink>
      <w:r w:rsidR="00682B97">
        <w:t xml:space="preserve">  (</w:t>
      </w:r>
      <w:r w:rsidR="00682B97">
        <w:rPr>
          <w:color w:val="auto"/>
        </w:rPr>
        <w:t>related rates)</w:t>
      </w:r>
    </w:p>
    <w:p w:rsidR="00682B97" w:rsidRDefault="00682B97" w:rsidP="00682B97">
      <w:pPr>
        <w:pStyle w:val="NormalWeb"/>
        <w:spacing w:before="0" w:beforeAutospacing="0" w:after="0" w:afterAutospacing="0" w:line="360" w:lineRule="auto"/>
        <w:ind w:left="720" w:hanging="720"/>
        <w:rPr>
          <w:color w:val="auto"/>
        </w:rPr>
      </w:pPr>
    </w:p>
    <w:p w:rsidR="00682B97" w:rsidRDefault="00855DA6" w:rsidP="00682B97">
      <w:pPr>
        <w:pStyle w:val="NormalWeb"/>
        <w:spacing w:before="0" w:beforeAutospacing="0" w:after="0" w:afterAutospacing="0" w:line="360" w:lineRule="auto"/>
        <w:ind w:left="720" w:hanging="720"/>
        <w:rPr>
          <w:color w:val="auto"/>
        </w:rPr>
      </w:pPr>
      <w:hyperlink r:id="rId16" w:history="1">
        <w:r w:rsidR="00682B97" w:rsidRPr="00FE2637">
          <w:rPr>
            <w:rStyle w:val="Hyperlink"/>
            <w:b/>
          </w:rPr>
          <w:t>Worksheet X</w:t>
        </w:r>
        <w:r w:rsidR="00525649">
          <w:rPr>
            <w:rStyle w:val="Hyperlink"/>
            <w:b/>
          </w:rPr>
          <w:t>I</w:t>
        </w:r>
        <w:r w:rsidR="00682B97" w:rsidRPr="00FE2637">
          <w:rPr>
            <w:rStyle w:val="Hyperlink"/>
            <w:b/>
          </w:rPr>
          <w:t>I</w:t>
        </w:r>
        <w:r w:rsidR="00682B97" w:rsidRPr="00FE2637">
          <w:rPr>
            <w:rStyle w:val="Hyperlink"/>
          </w:rPr>
          <w:t xml:space="preserve"> </w:t>
        </w:r>
      </w:hyperlink>
      <w:r w:rsidR="00682B97">
        <w:t xml:space="preserve"> (</w:t>
      </w:r>
      <w:r w:rsidR="00682B97">
        <w:rPr>
          <w:color w:val="auto"/>
        </w:rPr>
        <w:t xml:space="preserve">shape of curves: concavity, curve sketching, finding local/global extrema; </w:t>
      </w:r>
      <w:r w:rsidR="00682B97" w:rsidRPr="00BD4C59">
        <w:rPr>
          <w:i/>
          <w:color w:val="FF0000"/>
        </w:rPr>
        <w:t>Extreme Value Theorem</w:t>
      </w:r>
      <w:r w:rsidR="00682B97">
        <w:rPr>
          <w:color w:val="auto"/>
        </w:rPr>
        <w:t>)</w:t>
      </w:r>
    </w:p>
    <w:p w:rsidR="00682B97" w:rsidRDefault="00682B97" w:rsidP="00682B97">
      <w:pPr>
        <w:pStyle w:val="NormalWeb"/>
        <w:spacing w:before="0" w:beforeAutospacing="0" w:after="0" w:afterAutospacing="0"/>
        <w:rPr>
          <w:color w:val="auto"/>
        </w:rPr>
      </w:pPr>
    </w:p>
    <w:p w:rsidR="00682B97" w:rsidRDefault="00855DA6" w:rsidP="00682B97">
      <w:pPr>
        <w:pStyle w:val="NormalWeb"/>
        <w:spacing w:before="0" w:beforeAutospacing="0" w:after="0" w:afterAutospacing="0"/>
        <w:rPr>
          <w:color w:val="auto"/>
        </w:rPr>
      </w:pPr>
      <w:hyperlink r:id="rId17" w:history="1">
        <w:r w:rsidR="00682B97" w:rsidRPr="00FE2637">
          <w:rPr>
            <w:rStyle w:val="Hyperlink"/>
            <w:b/>
          </w:rPr>
          <w:t>Worksheet XIII</w:t>
        </w:r>
      </w:hyperlink>
      <w:r w:rsidR="00682B97">
        <w:t xml:space="preserve">  (</w:t>
      </w:r>
      <w:r w:rsidR="00682B97">
        <w:rPr>
          <w:color w:val="auto"/>
        </w:rPr>
        <w:t>optimization)</w:t>
      </w:r>
    </w:p>
    <w:p w:rsidR="00AC0921" w:rsidRDefault="00AC0921" w:rsidP="00682B97">
      <w:pPr>
        <w:pStyle w:val="NormalWeb"/>
        <w:spacing w:before="0" w:beforeAutospacing="0" w:after="0" w:afterAutospacing="0"/>
        <w:rPr>
          <w:color w:val="auto"/>
        </w:rPr>
      </w:pPr>
    </w:p>
    <w:p w:rsidR="00AC0921" w:rsidRDefault="00855DA6" w:rsidP="00AC0921">
      <w:pPr>
        <w:pStyle w:val="NormalWeb"/>
        <w:spacing w:before="0" w:beforeAutospacing="0" w:after="0" w:afterAutospacing="0"/>
        <w:ind w:left="720" w:hanging="720"/>
      </w:pPr>
      <w:hyperlink r:id="rId18" w:history="1">
        <w:r w:rsidR="00AC0921" w:rsidRPr="00AC0921">
          <w:rPr>
            <w:rStyle w:val="Hyperlink"/>
            <w:b/>
          </w:rPr>
          <w:t>Worksheet XIV</w:t>
        </w:r>
      </w:hyperlink>
      <w:r w:rsidR="00AC0921">
        <w:t xml:space="preserve">  </w:t>
      </w:r>
      <w:r w:rsidR="00AC0921">
        <w:rPr>
          <w:i/>
          <w:color w:val="FF0000"/>
        </w:rPr>
        <w:t xml:space="preserve"> </w:t>
      </w:r>
      <w:r w:rsidR="00AC0921">
        <w:rPr>
          <w:color w:val="auto"/>
        </w:rPr>
        <w:t>(</w:t>
      </w:r>
      <w:proofErr w:type="spellStart"/>
      <w:r w:rsidR="00AC0921" w:rsidRPr="00180BDE">
        <w:rPr>
          <w:i/>
          <w:color w:val="C00000"/>
          <w:sz w:val="23"/>
          <w:szCs w:val="23"/>
        </w:rPr>
        <w:t>l’Hôpital’s</w:t>
      </w:r>
      <w:proofErr w:type="spellEnd"/>
      <w:r w:rsidR="00AC0921" w:rsidRPr="00180BDE">
        <w:rPr>
          <w:i/>
          <w:color w:val="C00000"/>
          <w:sz w:val="23"/>
          <w:szCs w:val="23"/>
        </w:rPr>
        <w:t xml:space="preserve"> rule</w:t>
      </w:r>
      <w:r w:rsidR="00AC0921">
        <w:rPr>
          <w:color w:val="auto"/>
          <w:sz w:val="23"/>
          <w:szCs w:val="23"/>
        </w:rPr>
        <w:t>)</w:t>
      </w:r>
      <w:r w:rsidR="00AC0921">
        <w:t> </w:t>
      </w:r>
    </w:p>
    <w:p w:rsidR="00AC0921" w:rsidRDefault="00AC0921" w:rsidP="00682B97">
      <w:pPr>
        <w:pStyle w:val="NormalWeb"/>
        <w:spacing w:before="0" w:beforeAutospacing="0" w:after="0" w:afterAutospacing="0"/>
        <w:rPr>
          <w:color w:val="auto"/>
        </w:rPr>
      </w:pPr>
    </w:p>
    <w:p w:rsidR="00682B97" w:rsidRDefault="00682B97" w:rsidP="00682B97">
      <w:pPr>
        <w:pStyle w:val="NormalWeb"/>
        <w:spacing w:before="0" w:beforeAutospacing="0" w:after="0" w:afterAutospacing="0"/>
        <w:rPr>
          <w:color w:val="auto"/>
        </w:rPr>
      </w:pPr>
    </w:p>
    <w:p w:rsidR="00682B97" w:rsidRPr="00AC0921" w:rsidRDefault="00855DA6" w:rsidP="00AC0921">
      <w:pPr>
        <w:pStyle w:val="NormalWeb"/>
        <w:spacing w:before="0" w:beforeAutospacing="0" w:after="0" w:afterAutospacing="0" w:line="360" w:lineRule="auto"/>
        <w:ind w:left="720" w:hanging="720"/>
        <w:rPr>
          <w:color w:val="auto"/>
        </w:rPr>
      </w:pPr>
      <w:hyperlink r:id="rId19" w:history="1">
        <w:r w:rsidR="00682B97">
          <w:rPr>
            <w:rStyle w:val="Hyperlink"/>
            <w:b/>
          </w:rPr>
          <w:t>Worksheet X</w:t>
        </w:r>
        <w:r w:rsidR="00682B97" w:rsidRPr="00FE2637">
          <w:rPr>
            <w:rStyle w:val="Hyperlink"/>
            <w:b/>
          </w:rPr>
          <w:t>V</w:t>
        </w:r>
      </w:hyperlink>
      <w:r w:rsidR="00682B97">
        <w:t xml:space="preserve">  (</w:t>
      </w:r>
      <w:r w:rsidR="00682B97">
        <w:rPr>
          <w:color w:val="auto"/>
        </w:rPr>
        <w:t xml:space="preserve">anti-derivatives; </w:t>
      </w:r>
      <w:r w:rsidR="00682B97" w:rsidRPr="00FE2637">
        <w:rPr>
          <w:i/>
          <w:color w:val="FF0000"/>
        </w:rPr>
        <w:t>Rolle’s Theorem</w:t>
      </w:r>
      <w:r w:rsidR="00682B97">
        <w:rPr>
          <w:color w:val="auto"/>
        </w:rPr>
        <w:t xml:space="preserve">; </w:t>
      </w:r>
      <w:r w:rsidR="00682B97" w:rsidRPr="00FE2637">
        <w:rPr>
          <w:i/>
          <w:color w:val="FF0000"/>
        </w:rPr>
        <w:t>Mean Value Theorem</w:t>
      </w:r>
      <w:r w:rsidR="00682B97">
        <w:rPr>
          <w:color w:val="auto"/>
        </w:rPr>
        <w:t>; initial value problems; indefinite intervals)</w:t>
      </w:r>
    </w:p>
    <w:p w:rsidR="00682B97" w:rsidRDefault="00682B97" w:rsidP="00682B97">
      <w:pPr>
        <w:pStyle w:val="NormalWeb"/>
        <w:spacing w:before="0" w:beforeAutospacing="0" w:after="0" w:afterAutospacing="0"/>
        <w:ind w:left="720" w:hanging="720"/>
        <w:rPr>
          <w:color w:val="auto"/>
        </w:rPr>
      </w:pPr>
    </w:p>
    <w:p w:rsidR="00682B97" w:rsidRDefault="00855DA6" w:rsidP="00682B97">
      <w:pPr>
        <w:pStyle w:val="NormalWeb"/>
        <w:spacing w:before="0" w:beforeAutospacing="0" w:after="0" w:afterAutospacing="0"/>
        <w:ind w:left="720" w:hanging="720"/>
        <w:rPr>
          <w:color w:val="auto"/>
        </w:rPr>
      </w:pPr>
      <w:hyperlink r:id="rId20" w:history="1">
        <w:r w:rsidR="00682B97" w:rsidRPr="00682B97">
          <w:rPr>
            <w:rStyle w:val="Hyperlink"/>
            <w:b/>
          </w:rPr>
          <w:t>Works</w:t>
        </w:r>
        <w:r w:rsidR="00682B97" w:rsidRPr="00682B97">
          <w:rPr>
            <w:rStyle w:val="Hyperlink"/>
            <w:b/>
          </w:rPr>
          <w:t>h</w:t>
        </w:r>
        <w:r w:rsidR="00682B97" w:rsidRPr="00682B97">
          <w:rPr>
            <w:rStyle w:val="Hyperlink"/>
            <w:b/>
          </w:rPr>
          <w:t>ee</w:t>
        </w:r>
        <w:bookmarkStart w:id="0" w:name="_GoBack"/>
        <w:bookmarkEnd w:id="0"/>
        <w:r w:rsidR="00682B97" w:rsidRPr="00682B97">
          <w:rPr>
            <w:rStyle w:val="Hyperlink"/>
            <w:b/>
          </w:rPr>
          <w:t>t</w:t>
        </w:r>
        <w:r w:rsidR="00682B97" w:rsidRPr="00682B97">
          <w:rPr>
            <w:rStyle w:val="Hyperlink"/>
            <w:b/>
          </w:rPr>
          <w:t xml:space="preserve"> XVI</w:t>
        </w:r>
      </w:hyperlink>
      <w:r w:rsidR="00682B97">
        <w:t xml:space="preserve">  </w:t>
      </w:r>
      <w:r w:rsidR="00682B97">
        <w:rPr>
          <w:i/>
          <w:color w:val="FF0000"/>
        </w:rPr>
        <w:t xml:space="preserve"> </w:t>
      </w:r>
      <w:r w:rsidR="00682B97">
        <w:rPr>
          <w:color w:val="auto"/>
        </w:rPr>
        <w:t>(</w:t>
      </w:r>
      <w:r w:rsidR="00682B97" w:rsidRPr="00C969D4">
        <w:rPr>
          <w:i/>
          <w:color w:val="C00000"/>
        </w:rPr>
        <w:t>Newton’s method</w:t>
      </w:r>
      <w:r w:rsidR="00682B97">
        <w:rPr>
          <w:color w:val="auto"/>
        </w:rPr>
        <w:t>)</w:t>
      </w:r>
    </w:p>
    <w:p w:rsidR="00682B97" w:rsidRDefault="00682B97" w:rsidP="00682B97">
      <w:pPr>
        <w:pStyle w:val="NormalWeb"/>
        <w:spacing w:before="0" w:beforeAutospacing="0" w:after="0" w:afterAutospacing="0"/>
        <w:ind w:left="720" w:hanging="720"/>
        <w:rPr>
          <w:color w:val="auto"/>
        </w:rPr>
      </w:pPr>
    </w:p>
    <w:p w:rsidR="00682B97" w:rsidRDefault="00855DA6" w:rsidP="00682B97">
      <w:pPr>
        <w:pStyle w:val="NormalWeb"/>
        <w:spacing w:before="0" w:beforeAutospacing="0" w:after="0" w:afterAutospacing="0"/>
        <w:ind w:left="720" w:hanging="720"/>
        <w:rPr>
          <w:color w:val="auto"/>
        </w:rPr>
      </w:pPr>
      <w:hyperlink r:id="rId21" w:history="1">
        <w:r w:rsidR="00682B97" w:rsidRPr="008407AB">
          <w:rPr>
            <w:rStyle w:val="Hyperlink"/>
            <w:b/>
          </w:rPr>
          <w:t>Workshee</w:t>
        </w:r>
        <w:r w:rsidR="00682B97" w:rsidRPr="008407AB">
          <w:rPr>
            <w:rStyle w:val="Hyperlink"/>
            <w:b/>
          </w:rPr>
          <w:t>t</w:t>
        </w:r>
        <w:r w:rsidR="00682B97" w:rsidRPr="008407AB">
          <w:rPr>
            <w:rStyle w:val="Hyperlink"/>
            <w:b/>
          </w:rPr>
          <w:t xml:space="preserve"> XVII</w:t>
        </w:r>
      </w:hyperlink>
      <w:r w:rsidR="00682B97">
        <w:t xml:space="preserve">  </w:t>
      </w:r>
      <w:r w:rsidR="00682B97">
        <w:rPr>
          <w:i/>
          <w:color w:val="FF0000"/>
        </w:rPr>
        <w:t xml:space="preserve"> </w:t>
      </w:r>
      <w:r w:rsidR="00682B97">
        <w:rPr>
          <w:color w:val="auto"/>
        </w:rPr>
        <w:t>(Riemann sums)</w:t>
      </w:r>
    </w:p>
    <w:p w:rsidR="00682B97" w:rsidRDefault="00682B97" w:rsidP="00682B97">
      <w:pPr>
        <w:pStyle w:val="NormalWeb"/>
        <w:spacing w:before="0" w:beforeAutospacing="0" w:after="0" w:afterAutospacing="0" w:line="360" w:lineRule="auto"/>
        <w:ind w:left="720" w:hanging="720"/>
        <w:rPr>
          <w:color w:val="auto"/>
        </w:rPr>
      </w:pPr>
    </w:p>
    <w:p w:rsidR="00682B97" w:rsidRDefault="00855DA6" w:rsidP="00682B97">
      <w:pPr>
        <w:pStyle w:val="NormalWeb"/>
        <w:spacing w:before="0" w:beforeAutospacing="0" w:after="0" w:afterAutospacing="0"/>
        <w:ind w:left="720" w:hanging="720"/>
        <w:rPr>
          <w:color w:val="auto"/>
        </w:rPr>
      </w:pPr>
      <w:hyperlink r:id="rId22" w:history="1">
        <w:r w:rsidR="00682B97" w:rsidRPr="00855DA6">
          <w:rPr>
            <w:rStyle w:val="Hyperlink"/>
            <w:b/>
          </w:rPr>
          <w:t>Workshe</w:t>
        </w:r>
        <w:r w:rsidR="00682B97" w:rsidRPr="00855DA6">
          <w:rPr>
            <w:rStyle w:val="Hyperlink"/>
            <w:b/>
          </w:rPr>
          <w:t>e</w:t>
        </w:r>
        <w:r w:rsidR="00682B97" w:rsidRPr="00855DA6">
          <w:rPr>
            <w:rStyle w:val="Hyperlink"/>
            <w:b/>
          </w:rPr>
          <w:t>t</w:t>
        </w:r>
        <w:r w:rsidR="00682B97" w:rsidRPr="00855DA6">
          <w:rPr>
            <w:rStyle w:val="Hyperlink"/>
            <w:b/>
          </w:rPr>
          <w:t xml:space="preserve"> XV</w:t>
        </w:r>
        <w:r w:rsidR="00682B97" w:rsidRPr="00855DA6">
          <w:rPr>
            <w:rStyle w:val="Hyperlink"/>
            <w:b/>
          </w:rPr>
          <w:t>I</w:t>
        </w:r>
        <w:r w:rsidR="00682B97" w:rsidRPr="00855DA6">
          <w:rPr>
            <w:rStyle w:val="Hyperlink"/>
            <w:b/>
          </w:rPr>
          <w:t>II</w:t>
        </w:r>
      </w:hyperlink>
      <w:r w:rsidR="00682B97">
        <w:t xml:space="preserve">  </w:t>
      </w:r>
      <w:r w:rsidR="00682B97">
        <w:rPr>
          <w:i/>
          <w:color w:val="FF0000"/>
        </w:rPr>
        <w:t xml:space="preserve"> </w:t>
      </w:r>
      <w:r w:rsidR="00682B97">
        <w:rPr>
          <w:color w:val="auto"/>
        </w:rPr>
        <w:t>(the Riemann integral)</w:t>
      </w:r>
    </w:p>
    <w:p w:rsidR="00682B97" w:rsidRDefault="00682B97" w:rsidP="00682B97">
      <w:pPr>
        <w:pStyle w:val="NormalWeb"/>
        <w:spacing w:before="0" w:beforeAutospacing="0" w:after="0" w:afterAutospacing="0"/>
        <w:ind w:left="720" w:hanging="720"/>
        <w:rPr>
          <w:color w:val="auto"/>
        </w:rPr>
      </w:pPr>
    </w:p>
    <w:p w:rsidR="00682B97" w:rsidRDefault="00855DA6" w:rsidP="00682B97">
      <w:pPr>
        <w:pStyle w:val="NormalWeb"/>
        <w:spacing w:before="0" w:beforeAutospacing="0" w:after="0" w:afterAutospacing="0"/>
        <w:ind w:left="720" w:hanging="720"/>
        <w:rPr>
          <w:color w:val="auto"/>
        </w:rPr>
      </w:pPr>
      <w:hyperlink r:id="rId23" w:history="1">
        <w:r w:rsidR="00682B97" w:rsidRPr="00855DA6">
          <w:rPr>
            <w:rStyle w:val="Hyperlink"/>
            <w:b/>
          </w:rPr>
          <w:t xml:space="preserve">Worksheet </w:t>
        </w:r>
        <w:r w:rsidR="00682B97" w:rsidRPr="00855DA6">
          <w:rPr>
            <w:rStyle w:val="Hyperlink"/>
            <w:b/>
          </w:rPr>
          <w:t>X</w:t>
        </w:r>
        <w:r w:rsidR="00682B97" w:rsidRPr="00855DA6">
          <w:rPr>
            <w:rStyle w:val="Hyperlink"/>
            <w:b/>
          </w:rPr>
          <w:t>IX</w:t>
        </w:r>
      </w:hyperlink>
      <w:r w:rsidR="00682B97">
        <w:t xml:space="preserve">  </w:t>
      </w:r>
      <w:r w:rsidR="00682B97">
        <w:rPr>
          <w:i/>
          <w:color w:val="FF0000"/>
        </w:rPr>
        <w:t xml:space="preserve"> </w:t>
      </w:r>
      <w:r w:rsidR="00682B97">
        <w:rPr>
          <w:color w:val="auto"/>
        </w:rPr>
        <w:t>(</w:t>
      </w:r>
      <w:r w:rsidR="00682B97" w:rsidRPr="00220BF7">
        <w:rPr>
          <w:i/>
          <w:color w:val="C00000"/>
        </w:rPr>
        <w:t>Fundamental Theorem of Calculus</w:t>
      </w:r>
      <w:r w:rsidR="00682B97">
        <w:rPr>
          <w:color w:val="auto"/>
        </w:rPr>
        <w:t>)</w:t>
      </w:r>
    </w:p>
    <w:p w:rsidR="00682B97" w:rsidRDefault="00682B97" w:rsidP="00682B97">
      <w:pPr>
        <w:pStyle w:val="NormalWeb"/>
        <w:spacing w:before="0" w:beforeAutospacing="0" w:after="0" w:afterAutospacing="0"/>
        <w:ind w:left="720" w:hanging="720"/>
        <w:rPr>
          <w:color w:val="auto"/>
        </w:rPr>
      </w:pPr>
    </w:p>
    <w:p w:rsidR="00682B97" w:rsidRDefault="00855DA6" w:rsidP="00682B97">
      <w:pPr>
        <w:pStyle w:val="NormalWeb"/>
        <w:spacing w:before="0" w:beforeAutospacing="0" w:after="0" w:afterAutospacing="0"/>
        <w:ind w:left="720" w:hanging="720"/>
        <w:rPr>
          <w:color w:val="auto"/>
        </w:rPr>
      </w:pPr>
      <w:hyperlink r:id="rId24" w:history="1">
        <w:r w:rsidR="00682B97" w:rsidRPr="00855DA6">
          <w:rPr>
            <w:rStyle w:val="Hyperlink"/>
            <w:b/>
          </w:rPr>
          <w:t>Works</w:t>
        </w:r>
        <w:r w:rsidR="00682B97" w:rsidRPr="00855DA6">
          <w:rPr>
            <w:rStyle w:val="Hyperlink"/>
            <w:b/>
          </w:rPr>
          <w:t>h</w:t>
        </w:r>
        <w:r w:rsidR="00682B97" w:rsidRPr="00855DA6">
          <w:rPr>
            <w:rStyle w:val="Hyperlink"/>
            <w:b/>
          </w:rPr>
          <w:t>eet</w:t>
        </w:r>
        <w:r w:rsidR="00682B97" w:rsidRPr="00855DA6">
          <w:rPr>
            <w:rStyle w:val="Hyperlink"/>
            <w:b/>
          </w:rPr>
          <w:t xml:space="preserve"> </w:t>
        </w:r>
        <w:r w:rsidR="00682B97" w:rsidRPr="00855DA6">
          <w:rPr>
            <w:rStyle w:val="Hyperlink"/>
            <w:b/>
          </w:rPr>
          <w:t>XX</w:t>
        </w:r>
      </w:hyperlink>
      <w:r w:rsidR="00682B97">
        <w:t xml:space="preserve">  </w:t>
      </w:r>
      <w:r w:rsidR="00682B97">
        <w:rPr>
          <w:i/>
          <w:color w:val="FF0000"/>
        </w:rPr>
        <w:t xml:space="preserve"> </w:t>
      </w:r>
      <w:r w:rsidR="00682B97" w:rsidRPr="001C5949">
        <w:rPr>
          <w:color w:val="auto"/>
        </w:rPr>
        <w:t>(Area between curves)</w:t>
      </w:r>
    </w:p>
    <w:p w:rsidR="00682B97" w:rsidRDefault="00682B97" w:rsidP="00682B97">
      <w:pPr>
        <w:pStyle w:val="NormalWeb"/>
        <w:spacing w:before="0" w:beforeAutospacing="0" w:after="0" w:afterAutospacing="0"/>
        <w:ind w:left="720" w:hanging="720"/>
        <w:rPr>
          <w:color w:val="auto"/>
        </w:rPr>
      </w:pPr>
    </w:p>
    <w:p w:rsidR="00682B97" w:rsidRDefault="00682B97" w:rsidP="00682B97">
      <w:pPr>
        <w:pStyle w:val="NormalWeb"/>
        <w:spacing w:before="0" w:beforeAutospacing="0" w:after="0" w:afterAutospacing="0"/>
        <w:ind w:left="720" w:hanging="720"/>
        <w:rPr>
          <w:color w:val="auto"/>
        </w:rPr>
      </w:pPr>
      <w:r w:rsidRPr="00EF35D6">
        <w:rPr>
          <w:b/>
        </w:rPr>
        <w:t>Worksheet XXI</w:t>
      </w:r>
      <w:r>
        <w:t xml:space="preserve">  </w:t>
      </w:r>
      <w:r>
        <w:rPr>
          <w:i/>
          <w:color w:val="FF0000"/>
        </w:rPr>
        <w:t xml:space="preserve"> </w:t>
      </w:r>
      <w:r w:rsidRPr="001C5949">
        <w:rPr>
          <w:color w:val="auto"/>
        </w:rPr>
        <w:t>(</w:t>
      </w:r>
      <w:r>
        <w:rPr>
          <w:color w:val="auto"/>
        </w:rPr>
        <w:t>s</w:t>
      </w:r>
      <w:r w:rsidRPr="001C5949">
        <w:rPr>
          <w:color w:val="auto"/>
        </w:rPr>
        <w:t xml:space="preserve">ubstitution </w:t>
      </w:r>
      <w:r>
        <w:rPr>
          <w:color w:val="auto"/>
        </w:rPr>
        <w:t xml:space="preserve">and the </w:t>
      </w:r>
      <w:r w:rsidRPr="00477E86">
        <w:rPr>
          <w:i/>
          <w:color w:val="C00000"/>
        </w:rPr>
        <w:t>Change of Variable theorem</w:t>
      </w:r>
      <w:r w:rsidRPr="001C5949">
        <w:rPr>
          <w:color w:val="auto"/>
        </w:rPr>
        <w:t>)</w:t>
      </w:r>
    </w:p>
    <w:p w:rsidR="00682B97" w:rsidRDefault="00682B97" w:rsidP="00682B97">
      <w:pPr>
        <w:pStyle w:val="NormalWeb"/>
        <w:spacing w:before="0" w:beforeAutospacing="0" w:after="0" w:afterAutospacing="0" w:line="360" w:lineRule="auto"/>
        <w:ind w:left="720" w:hanging="720"/>
        <w:rPr>
          <w:color w:val="auto"/>
        </w:rPr>
      </w:pPr>
    </w:p>
    <w:p w:rsidR="00682B97" w:rsidRDefault="00682B97" w:rsidP="00682B97">
      <w:pPr>
        <w:pStyle w:val="NormalWeb"/>
        <w:rPr>
          <w:i/>
          <w:iCs/>
          <w:color w:val="CC0000"/>
        </w:rPr>
      </w:pPr>
    </w:p>
    <w:p w:rsidR="005E1199" w:rsidRDefault="005E1199" w:rsidP="005E1199">
      <w:pPr>
        <w:pStyle w:val="Default"/>
      </w:pPr>
    </w:p>
    <w:p w:rsidR="00BC1E2E" w:rsidRDefault="00BC1E2E">
      <w:pPr>
        <w:pStyle w:val="NormalWeb"/>
        <w:jc w:val="center"/>
      </w:pPr>
      <w:r>
        <w:rPr>
          <w:i/>
          <w:iCs/>
          <w:color w:val="CC0000"/>
        </w:rPr>
        <w:t>Work!  God wills it.  That, it seems to me, is clear.</w:t>
      </w:r>
      <w:r>
        <w:t xml:space="preserve"> </w:t>
      </w:r>
    </w:p>
    <w:p w:rsidR="00BC1E2E" w:rsidRDefault="00BC1E2E" w:rsidP="00302B88">
      <w:pPr>
        <w:pStyle w:val="NormalWeb"/>
        <w:jc w:val="center"/>
      </w:pPr>
      <w:r>
        <w:t xml:space="preserve">                 - </w:t>
      </w:r>
      <w:r>
        <w:rPr>
          <w:color w:val="CC0000"/>
        </w:rPr>
        <w:t>Gustave Flaubert</w:t>
      </w:r>
      <w:proofErr w:type="gramStart"/>
      <w:r>
        <w:t>  (</w:t>
      </w:r>
      <w:proofErr w:type="gramEnd"/>
      <w:r>
        <w:t xml:space="preserve">letter to Louise Colet, 1845) </w:t>
      </w:r>
      <w:r>
        <w:br/>
        <w:t xml:space="preserve">  </w:t>
      </w:r>
    </w:p>
    <w:p w:rsidR="00302B88" w:rsidRDefault="00302B88">
      <w:pPr>
        <w:pStyle w:val="NormalWeb"/>
        <w:jc w:val="center"/>
      </w:pPr>
    </w:p>
    <w:p w:rsidR="008D1F19" w:rsidRPr="00302B88" w:rsidRDefault="00BC1E2E" w:rsidP="00F6741A">
      <w:pPr>
        <w:pStyle w:val="NormalWeb"/>
        <w:jc w:val="center"/>
        <w:rPr>
          <w:rFonts w:ascii="Algerian" w:hAnsi="Algerian"/>
          <w:sz w:val="20"/>
          <w:szCs w:val="20"/>
        </w:rPr>
      </w:pPr>
      <w:r w:rsidRPr="00302B88">
        <w:rPr>
          <w:rFonts w:ascii="Algerian" w:hAnsi="Algerian"/>
          <w:sz w:val="20"/>
          <w:szCs w:val="20"/>
        </w:rPr>
        <w:t> </w:t>
      </w:r>
      <w:hyperlink r:id="rId25" w:history="1">
        <w:r w:rsidRPr="00302B88">
          <w:rPr>
            <w:rStyle w:val="Hyperlink"/>
            <w:rFonts w:ascii="Algerian" w:hAnsi="Algerian"/>
            <w:sz w:val="20"/>
            <w:szCs w:val="20"/>
          </w:rPr>
          <w:t>Course Home Page</w:t>
        </w:r>
      </w:hyperlink>
      <w:r w:rsidRPr="00302B88">
        <w:rPr>
          <w:rFonts w:ascii="Algerian" w:hAnsi="Algerian"/>
          <w:sz w:val="20"/>
          <w:szCs w:val="20"/>
        </w:rPr>
        <w:t xml:space="preserve">          </w:t>
      </w:r>
      <w:hyperlink r:id="rId26" w:history="1">
        <w:r w:rsidRPr="00302B88">
          <w:rPr>
            <w:rStyle w:val="Hyperlink"/>
            <w:rFonts w:ascii="Algerian" w:hAnsi="Algerian"/>
            <w:sz w:val="20"/>
            <w:szCs w:val="20"/>
          </w:rPr>
          <w:t>Department Home Page</w:t>
        </w:r>
      </w:hyperlink>
      <w:r w:rsidRPr="00302B88">
        <w:rPr>
          <w:rFonts w:ascii="Algerian" w:hAnsi="Algerian"/>
          <w:sz w:val="20"/>
          <w:szCs w:val="20"/>
        </w:rPr>
        <w:t xml:space="preserve">        </w:t>
      </w:r>
      <w:hyperlink r:id="rId27" w:history="1">
        <w:r w:rsidRPr="00302B88">
          <w:rPr>
            <w:rStyle w:val="Hyperlink"/>
            <w:rFonts w:ascii="Algerian" w:hAnsi="Algerian"/>
            <w:sz w:val="20"/>
            <w:szCs w:val="20"/>
          </w:rPr>
          <w:t>Loyola Home Page</w:t>
        </w:r>
      </w:hyperlink>
    </w:p>
    <w:sectPr w:rsidR="008D1F19" w:rsidRPr="00302B88" w:rsidSect="00CA7C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02"/>
    <w:rsid w:val="000035B2"/>
    <w:rsid w:val="00004A59"/>
    <w:rsid w:val="00023B5C"/>
    <w:rsid w:val="0008098A"/>
    <w:rsid w:val="000C4D0D"/>
    <w:rsid w:val="000D0A7F"/>
    <w:rsid w:val="000E2B40"/>
    <w:rsid w:val="00106E0F"/>
    <w:rsid w:val="00107882"/>
    <w:rsid w:val="001276BB"/>
    <w:rsid w:val="001344A4"/>
    <w:rsid w:val="00180BDE"/>
    <w:rsid w:val="001930FF"/>
    <w:rsid w:val="001A33F9"/>
    <w:rsid w:val="001D60C5"/>
    <w:rsid w:val="0020596E"/>
    <w:rsid w:val="00227658"/>
    <w:rsid w:val="00234983"/>
    <w:rsid w:val="00266786"/>
    <w:rsid w:val="00275B07"/>
    <w:rsid w:val="00280B0F"/>
    <w:rsid w:val="00296183"/>
    <w:rsid w:val="002A6F48"/>
    <w:rsid w:val="00302B88"/>
    <w:rsid w:val="00310E9B"/>
    <w:rsid w:val="003153E2"/>
    <w:rsid w:val="00322D92"/>
    <w:rsid w:val="003519EA"/>
    <w:rsid w:val="003F7603"/>
    <w:rsid w:val="004007E6"/>
    <w:rsid w:val="00405351"/>
    <w:rsid w:val="00410816"/>
    <w:rsid w:val="00415100"/>
    <w:rsid w:val="00433733"/>
    <w:rsid w:val="0043797C"/>
    <w:rsid w:val="004624CF"/>
    <w:rsid w:val="00480BBD"/>
    <w:rsid w:val="004E5CA0"/>
    <w:rsid w:val="004E6D7A"/>
    <w:rsid w:val="005028CF"/>
    <w:rsid w:val="00512EAE"/>
    <w:rsid w:val="00525649"/>
    <w:rsid w:val="00526329"/>
    <w:rsid w:val="00530893"/>
    <w:rsid w:val="005401FD"/>
    <w:rsid w:val="00551D93"/>
    <w:rsid w:val="00554A0B"/>
    <w:rsid w:val="0055651E"/>
    <w:rsid w:val="00576371"/>
    <w:rsid w:val="005E1199"/>
    <w:rsid w:val="005E553E"/>
    <w:rsid w:val="00606955"/>
    <w:rsid w:val="006323AB"/>
    <w:rsid w:val="00633A24"/>
    <w:rsid w:val="00661CA5"/>
    <w:rsid w:val="006714D3"/>
    <w:rsid w:val="00682B97"/>
    <w:rsid w:val="006B1D32"/>
    <w:rsid w:val="006E2DD7"/>
    <w:rsid w:val="00713445"/>
    <w:rsid w:val="00734A09"/>
    <w:rsid w:val="00757838"/>
    <w:rsid w:val="007A0207"/>
    <w:rsid w:val="007C14BA"/>
    <w:rsid w:val="007D79B8"/>
    <w:rsid w:val="007E19DB"/>
    <w:rsid w:val="007F6D0D"/>
    <w:rsid w:val="00814504"/>
    <w:rsid w:val="00825E92"/>
    <w:rsid w:val="008407AB"/>
    <w:rsid w:val="00843A0E"/>
    <w:rsid w:val="00852B75"/>
    <w:rsid w:val="00855DA6"/>
    <w:rsid w:val="00861C34"/>
    <w:rsid w:val="00872402"/>
    <w:rsid w:val="0088068A"/>
    <w:rsid w:val="00893C9C"/>
    <w:rsid w:val="008B471D"/>
    <w:rsid w:val="008D1F19"/>
    <w:rsid w:val="008D20FA"/>
    <w:rsid w:val="008E420A"/>
    <w:rsid w:val="00917749"/>
    <w:rsid w:val="00922296"/>
    <w:rsid w:val="009249B5"/>
    <w:rsid w:val="00926764"/>
    <w:rsid w:val="009316EA"/>
    <w:rsid w:val="0093321C"/>
    <w:rsid w:val="00957827"/>
    <w:rsid w:val="00993BDD"/>
    <w:rsid w:val="009B1A93"/>
    <w:rsid w:val="009B4948"/>
    <w:rsid w:val="009B68E1"/>
    <w:rsid w:val="009E2D2D"/>
    <w:rsid w:val="009E559A"/>
    <w:rsid w:val="00A77257"/>
    <w:rsid w:val="00A87031"/>
    <w:rsid w:val="00A9764C"/>
    <w:rsid w:val="00AA2302"/>
    <w:rsid w:val="00AC0921"/>
    <w:rsid w:val="00AC56AA"/>
    <w:rsid w:val="00AD1A83"/>
    <w:rsid w:val="00AD716D"/>
    <w:rsid w:val="00AE107B"/>
    <w:rsid w:val="00AF0E71"/>
    <w:rsid w:val="00B167B1"/>
    <w:rsid w:val="00B276AF"/>
    <w:rsid w:val="00B55150"/>
    <w:rsid w:val="00B6053F"/>
    <w:rsid w:val="00B757EA"/>
    <w:rsid w:val="00B959AC"/>
    <w:rsid w:val="00BA0BDA"/>
    <w:rsid w:val="00BB122B"/>
    <w:rsid w:val="00BC1E2E"/>
    <w:rsid w:val="00BD47E8"/>
    <w:rsid w:val="00BD4A32"/>
    <w:rsid w:val="00BD4C59"/>
    <w:rsid w:val="00BD7B00"/>
    <w:rsid w:val="00BE23AA"/>
    <w:rsid w:val="00BF2587"/>
    <w:rsid w:val="00C969D4"/>
    <w:rsid w:val="00CA7B0A"/>
    <w:rsid w:val="00CA7CAA"/>
    <w:rsid w:val="00CC0CB3"/>
    <w:rsid w:val="00CC1902"/>
    <w:rsid w:val="00CE01CE"/>
    <w:rsid w:val="00CE253D"/>
    <w:rsid w:val="00CE77A5"/>
    <w:rsid w:val="00D02731"/>
    <w:rsid w:val="00D46EA3"/>
    <w:rsid w:val="00D51FC3"/>
    <w:rsid w:val="00D70800"/>
    <w:rsid w:val="00D841FC"/>
    <w:rsid w:val="00D9327B"/>
    <w:rsid w:val="00DA6DED"/>
    <w:rsid w:val="00DB4C33"/>
    <w:rsid w:val="00DD0521"/>
    <w:rsid w:val="00DF33A5"/>
    <w:rsid w:val="00E11A0E"/>
    <w:rsid w:val="00E16B1F"/>
    <w:rsid w:val="00E25152"/>
    <w:rsid w:val="00E428FC"/>
    <w:rsid w:val="00E50F3A"/>
    <w:rsid w:val="00E6411F"/>
    <w:rsid w:val="00E87B4E"/>
    <w:rsid w:val="00EA1D2D"/>
    <w:rsid w:val="00EB0FB1"/>
    <w:rsid w:val="00EB269C"/>
    <w:rsid w:val="00EC77E4"/>
    <w:rsid w:val="00EF5789"/>
    <w:rsid w:val="00F017E2"/>
    <w:rsid w:val="00F10B2A"/>
    <w:rsid w:val="00F11C59"/>
    <w:rsid w:val="00F22D8A"/>
    <w:rsid w:val="00F52CAF"/>
    <w:rsid w:val="00F5435C"/>
    <w:rsid w:val="00F6741A"/>
    <w:rsid w:val="00F814AB"/>
    <w:rsid w:val="00F81A94"/>
    <w:rsid w:val="00F93E7A"/>
    <w:rsid w:val="00F94058"/>
    <w:rsid w:val="00FD1E83"/>
    <w:rsid w:val="00FE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6CCF9CE-0B1E-435D-8C1E-3B566E98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CAA"/>
    <w:rPr>
      <w:rFonts w:eastAsia="Times New Roman"/>
      <w:color w:val="00000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7CAA"/>
    <w:rPr>
      <w:color w:val="0000EE"/>
      <w:u w:val="single"/>
    </w:rPr>
  </w:style>
  <w:style w:type="character" w:styleId="FollowedHyperlink">
    <w:name w:val="FollowedHyperlink"/>
    <w:rsid w:val="00CA7CAA"/>
    <w:rPr>
      <w:color w:val="551A8B"/>
      <w:u w:val="single"/>
    </w:rPr>
  </w:style>
  <w:style w:type="paragraph" w:styleId="NormalWeb">
    <w:name w:val="Normal (Web)"/>
    <w:basedOn w:val="Normal"/>
    <w:uiPriority w:val="99"/>
    <w:rsid w:val="00CA7CA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E42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28FC"/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Default">
    <w:name w:val="Default"/>
    <w:rsid w:val="00F10B2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.luc.edu/~ajs/courses/161fall2015/worksheets/ws4.pdf" TargetMode="External"/><Relationship Id="rId13" Type="http://schemas.openxmlformats.org/officeDocument/2006/relationships/hyperlink" Target="http://www.math.luc.edu/~ajs/courses/161fall2015/worksheets/ws9.pdf" TargetMode="External"/><Relationship Id="rId18" Type="http://schemas.openxmlformats.org/officeDocument/2006/relationships/hyperlink" Target="http://www.math.luc.edu/~ajs/courses/161fall2015/worksheets/ws14.pdf" TargetMode="External"/><Relationship Id="rId26" Type="http://schemas.openxmlformats.org/officeDocument/2006/relationships/hyperlink" Target="http://www.math.luc.ed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ath.luc.edu/~ajs/courses/161fall2015/worksheets/ws17.pdf" TargetMode="External"/><Relationship Id="rId7" Type="http://schemas.openxmlformats.org/officeDocument/2006/relationships/hyperlink" Target="http://www.math.luc.edu/~ajs/courses/161fall2015/worksheets/ws3.pdf" TargetMode="External"/><Relationship Id="rId12" Type="http://schemas.openxmlformats.org/officeDocument/2006/relationships/hyperlink" Target="http://www.math.luc.edu/~ajs/courses/161fall2015/worksheets/ws8.pdf" TargetMode="External"/><Relationship Id="rId17" Type="http://schemas.openxmlformats.org/officeDocument/2006/relationships/hyperlink" Target="http://www.math.luc.edu/~ajs/courses/161fall2015/worksheets/ws13.pdf" TargetMode="External"/><Relationship Id="rId25" Type="http://schemas.openxmlformats.org/officeDocument/2006/relationships/hyperlink" Target="http://www.math.luc.edu/~ajs/courses/161fall2015/index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ath.luc.edu/~ajs/courses/161fall2015/worksheets/ws12.pdf" TargetMode="External"/><Relationship Id="rId20" Type="http://schemas.openxmlformats.org/officeDocument/2006/relationships/hyperlink" Target="http://www.math.luc.edu/~ajs/courses/161fall2015/worksheets/ws16.pd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ath.luc.edu/~ajs/courses/161fall2015/worksheets/ws2.pdf" TargetMode="External"/><Relationship Id="rId11" Type="http://schemas.openxmlformats.org/officeDocument/2006/relationships/hyperlink" Target="http://www.math.luc.edu/~ajs/courses/161fall2015/worksheets/ws7.pdf" TargetMode="External"/><Relationship Id="rId24" Type="http://schemas.openxmlformats.org/officeDocument/2006/relationships/hyperlink" Target="http://www.math.luc.edu/~ajs/courses/161fall2015/worksheets/ws20.pdf" TargetMode="External"/><Relationship Id="rId5" Type="http://schemas.openxmlformats.org/officeDocument/2006/relationships/hyperlink" Target="http://www.math.luc.edu/~ajs/courses/161fall2015/worksheets/ws1.pdf" TargetMode="External"/><Relationship Id="rId15" Type="http://schemas.openxmlformats.org/officeDocument/2006/relationships/hyperlink" Target="http://www.math.luc.edu/~ajs/courses/161fall2015/worksheets/ws11.pdf" TargetMode="External"/><Relationship Id="rId23" Type="http://schemas.openxmlformats.org/officeDocument/2006/relationships/hyperlink" Target="http://www.math.luc.edu/~ajs/courses/161fall2015/worksheets/ws19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math.luc.edu/~ajs/courses/161fall2015/worksheets/ws6.pdf" TargetMode="External"/><Relationship Id="rId19" Type="http://schemas.openxmlformats.org/officeDocument/2006/relationships/hyperlink" Target="http://www.math.luc.edu/~ajs/courses/161fall2015/worksheets/ws15.pd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math.luc.edu/~ajs/courses/161fall2015/worksheets/ws5.pdf" TargetMode="External"/><Relationship Id="rId14" Type="http://schemas.openxmlformats.org/officeDocument/2006/relationships/hyperlink" Target="http://www.math.luc.edu/~ajs/courses/161fall2015/worksheets/ws10.pdf" TargetMode="External"/><Relationship Id="rId22" Type="http://schemas.openxmlformats.org/officeDocument/2006/relationships/hyperlink" Target="http://www.math.luc.edu/~ajs/courses/161fall2015/worksheets/ws18.pdf" TargetMode="External"/><Relationship Id="rId27" Type="http://schemas.openxmlformats.org/officeDocument/2006/relationships/hyperlink" Target="http://www.lu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Worksheets: MATH 161</vt:lpstr>
    </vt:vector>
  </TitlesOfParts>
  <Company>Loyola University Chicago</Company>
  <LinksUpToDate>false</LinksUpToDate>
  <CharactersWithSpaces>3280</CharactersWithSpaces>
  <SharedDoc>false</SharedDoc>
  <HLinks>
    <vt:vector size="36" baseType="variant">
      <vt:variant>
        <vt:i4>3407983</vt:i4>
      </vt:variant>
      <vt:variant>
        <vt:i4>15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12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1769499</vt:i4>
      </vt:variant>
      <vt:variant>
        <vt:i4>9</vt:i4>
      </vt:variant>
      <vt:variant>
        <vt:i4>0</vt:i4>
      </vt:variant>
      <vt:variant>
        <vt:i4>5</vt:i4>
      </vt:variant>
      <vt:variant>
        <vt:lpwstr>http://www.math.luc.edu/~ajs/courses/161summer2009/index.htm</vt:lpwstr>
      </vt:variant>
      <vt:variant>
        <vt:lpwstr/>
      </vt:variant>
      <vt:variant>
        <vt:i4>655388</vt:i4>
      </vt:variant>
      <vt:variant>
        <vt:i4>6</vt:i4>
      </vt:variant>
      <vt:variant>
        <vt:i4>0</vt:i4>
      </vt:variant>
      <vt:variant>
        <vt:i4>5</vt:i4>
      </vt:variant>
      <vt:variant>
        <vt:lpwstr>http://www.math.luc.edu/~ajs/courses/161summer2009/worksheets/ws3.htm</vt:lpwstr>
      </vt:variant>
      <vt:variant>
        <vt:lpwstr/>
      </vt:variant>
      <vt:variant>
        <vt:i4>655389</vt:i4>
      </vt:variant>
      <vt:variant>
        <vt:i4>3</vt:i4>
      </vt:variant>
      <vt:variant>
        <vt:i4>0</vt:i4>
      </vt:variant>
      <vt:variant>
        <vt:i4>5</vt:i4>
      </vt:variant>
      <vt:variant>
        <vt:lpwstr>http://www.math.luc.edu/~ajs/courses/161summer2009/worksheets/ws2.htm</vt:lpwstr>
      </vt:variant>
      <vt:variant>
        <vt:lpwstr/>
      </vt:variant>
      <vt:variant>
        <vt:i4>655390</vt:i4>
      </vt:variant>
      <vt:variant>
        <vt:i4>0</vt:i4>
      </vt:variant>
      <vt:variant>
        <vt:i4>0</vt:i4>
      </vt:variant>
      <vt:variant>
        <vt:i4>5</vt:i4>
      </vt:variant>
      <vt:variant>
        <vt:lpwstr>http://www.math.luc.edu/~ajs/courses/161summer2009/worksheets/ws1.htm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Worksheets: MATH 161</dc:title>
  <dc:creator>ajs</dc:creator>
  <cp:lastModifiedBy>Saleski, Alan</cp:lastModifiedBy>
  <cp:revision>4</cp:revision>
  <cp:lastPrinted>2015-05-27T15:12:00Z</cp:lastPrinted>
  <dcterms:created xsi:type="dcterms:W3CDTF">2015-11-04T23:38:00Z</dcterms:created>
  <dcterms:modified xsi:type="dcterms:W3CDTF">2015-11-18T14:21:00Z</dcterms:modified>
</cp:coreProperties>
</file>