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2F" w:rsidRDefault="00D97ECE">
      <w:pPr>
        <w:jc w:val="center"/>
        <w:rPr>
          <w:b/>
          <w:color w:val="0000FF"/>
          <w:sz w:val="32"/>
          <w:szCs w:val="32"/>
        </w:rPr>
      </w:pPr>
      <w:r>
        <w:rPr>
          <w:rFonts w:ascii="Algerian" w:hAnsi="Algerian"/>
          <w:b/>
          <w:color w:val="0000FF"/>
          <w:sz w:val="32"/>
          <w:szCs w:val="32"/>
        </w:rPr>
        <w:t>Worksheet I</w:t>
      </w:r>
      <w:r>
        <w:rPr>
          <w:b/>
          <w:color w:val="0000FF"/>
          <w:sz w:val="32"/>
          <w:szCs w:val="32"/>
        </w:rPr>
        <w:t xml:space="preserve">   </w:t>
      </w:r>
      <w:r>
        <w:rPr>
          <w:rFonts w:ascii="Algerian" w:hAnsi="Algerian"/>
          <w:color w:val="0000FF"/>
          <w:sz w:val="32"/>
          <w:szCs w:val="32"/>
        </w:rPr>
        <w:t>(</w:t>
      </w:r>
      <w:r w:rsidR="00855C32">
        <w:rPr>
          <w:rFonts w:ascii="Algerian" w:hAnsi="Algerian"/>
          <w:color w:val="0000FF"/>
          <w:sz w:val="32"/>
          <w:szCs w:val="32"/>
        </w:rPr>
        <w:t xml:space="preserve">Challenging </w:t>
      </w:r>
      <w:r>
        <w:rPr>
          <w:rFonts w:ascii="Algerian" w:hAnsi="Algerian"/>
          <w:color w:val="0000FF"/>
          <w:sz w:val="32"/>
          <w:szCs w:val="32"/>
        </w:rPr>
        <w:t xml:space="preserve">Algebra problems from </w:t>
      </w:r>
      <w:proofErr w:type="gramStart"/>
      <w:r w:rsidRPr="00D97ECE">
        <w:rPr>
          <w:rFonts w:ascii="Algerian" w:hAnsi="Algerian"/>
          <w:color w:val="0000FF"/>
          <w:sz w:val="32"/>
          <w:szCs w:val="32"/>
        </w:rPr>
        <w:t>H..l</w:t>
      </w:r>
      <w:proofErr w:type="gramEnd"/>
      <w:r w:rsidRPr="00D97ECE">
        <w:rPr>
          <w:rFonts w:ascii="Algerian" w:hAnsi="Algerian"/>
          <w:color w:val="0000FF"/>
          <w:sz w:val="32"/>
          <w:szCs w:val="32"/>
        </w:rPr>
        <w:t>*</w:t>
      </w:r>
      <w:r>
        <w:rPr>
          <w:rFonts w:ascii="Algerian" w:hAnsi="Algerian"/>
          <w:color w:val="0000FF"/>
          <w:sz w:val="32"/>
          <w:szCs w:val="32"/>
        </w:rPr>
        <w:t>)</w:t>
      </w:r>
      <w:r>
        <w:rPr>
          <w:b/>
          <w:color w:val="0000FF"/>
          <w:sz w:val="32"/>
          <w:szCs w:val="32"/>
        </w:rPr>
        <w:t xml:space="preserve">     </w:t>
      </w:r>
      <w:r>
        <w:rPr>
          <w:rFonts w:ascii="Verdana" w:hAnsi="Verdana"/>
          <w:noProof/>
          <w:color w:val="8C8C8C"/>
          <w:sz w:val="15"/>
          <w:szCs w:val="15"/>
        </w:rPr>
        <w:drawing>
          <wp:inline distT="0" distB="0" distL="0" distR="0">
            <wp:extent cx="243840" cy="182880"/>
            <wp:effectExtent l="19050" t="0" r="3810" b="0"/>
            <wp:docPr id="1" name="img3" descr="http://smileys.smileycentral.com/cat/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 descr="http://smileys.smileycentral.com/cat/347.gif"/>
                    <pic:cNvPicPr>
                      <a:picLocks noChangeAspect="1" noChangeArrowheads="1"/>
                    </pic:cNvPicPr>
                  </pic:nvPicPr>
                  <pic:blipFill>
                    <a:blip r:embed="rId5" cstate="print"/>
                    <a:srcRect/>
                    <a:stretch>
                      <a:fillRect/>
                    </a:stretch>
                  </pic:blipFill>
                  <pic:spPr bwMode="auto">
                    <a:xfrm>
                      <a:off x="0" y="0"/>
                      <a:ext cx="243840" cy="182880"/>
                    </a:xfrm>
                    <a:prstGeom prst="rect">
                      <a:avLst/>
                    </a:prstGeom>
                    <a:noFill/>
                    <a:ln w="9525">
                      <a:noFill/>
                      <a:miter lim="800000"/>
                      <a:headEnd/>
                      <a:tailEnd/>
                    </a:ln>
                  </pic:spPr>
                </pic:pic>
              </a:graphicData>
            </a:graphic>
          </wp:inline>
        </w:drawing>
      </w:r>
    </w:p>
    <w:p w:rsidR="003C052F" w:rsidRDefault="003C052F"/>
    <w:p w:rsidR="003C052F" w:rsidRDefault="00D97ECE">
      <w:pPr>
        <w:rPr>
          <w:i/>
          <w:color w:val="0000FF"/>
        </w:rPr>
      </w:pPr>
      <w:r>
        <w:rPr>
          <w:i/>
          <w:color w:val="0000FF"/>
        </w:rPr>
        <w:t>(A)   Solve for x:</w:t>
      </w:r>
    </w:p>
    <w:p w:rsidR="003C052F" w:rsidRDefault="003C052F"/>
    <w:p w:rsidR="003C052F" w:rsidRDefault="003C052F"/>
    <w:p w:rsidR="003C052F" w:rsidRDefault="00D97ECE" w:rsidP="00831FFE">
      <w:pPr>
        <w:ind w:left="720"/>
        <w:rPr>
          <w:vertAlign w:val="subscript"/>
        </w:rPr>
      </w:pPr>
      <w:r>
        <w:t xml:space="preserve">1.   </w:t>
      </w:r>
      <w:r w:rsidR="00AA573C" w:rsidRPr="003C052F">
        <w:rPr>
          <w:vertAlign w:val="subscript"/>
        </w:rPr>
        <w:object w:dxaOrig="2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18pt" o:ole="">
            <v:imagedata r:id="rId6" o:title=""/>
          </v:shape>
          <o:OLEObject Type="Embed" ProgID="Equation.3" ShapeID="_x0000_i1025" DrawAspect="Content" ObjectID="_1493391494" r:id="rId7"/>
        </w:object>
      </w:r>
    </w:p>
    <w:p w:rsidR="00A26027" w:rsidRDefault="00A26027" w:rsidP="00831FFE">
      <w:pPr>
        <w:ind w:left="720"/>
      </w:pPr>
    </w:p>
    <w:p w:rsidR="003C052F" w:rsidRDefault="003C052F" w:rsidP="00831FFE">
      <w:pPr>
        <w:ind w:left="720"/>
      </w:pPr>
    </w:p>
    <w:p w:rsidR="003C052F" w:rsidRDefault="00D97ECE" w:rsidP="00831FFE">
      <w:pPr>
        <w:ind w:left="720"/>
      </w:pPr>
      <w:r>
        <w:t xml:space="preserve">2.    </w:t>
      </w:r>
      <w:r w:rsidR="00AA573C" w:rsidRPr="003C052F">
        <w:rPr>
          <w:vertAlign w:val="subscript"/>
        </w:rPr>
        <w:object w:dxaOrig="1779" w:dyaOrig="500">
          <v:shape id="_x0000_i1026" type="#_x0000_t75" style="width:89.25pt;height:24.75pt" o:ole="">
            <v:imagedata r:id="rId8" o:title=""/>
          </v:shape>
          <o:OLEObject Type="Embed" ProgID="Equation.3" ShapeID="_x0000_i1026" DrawAspect="Content" ObjectID="_1493391495" r:id="rId9"/>
        </w:object>
      </w:r>
    </w:p>
    <w:p w:rsidR="003C052F" w:rsidRDefault="003C052F" w:rsidP="00831FFE">
      <w:pPr>
        <w:ind w:left="720"/>
      </w:pPr>
    </w:p>
    <w:p w:rsidR="00A26027" w:rsidRDefault="00A26027" w:rsidP="00831FFE">
      <w:pPr>
        <w:ind w:left="720"/>
      </w:pPr>
    </w:p>
    <w:p w:rsidR="003C052F" w:rsidRDefault="00D97ECE" w:rsidP="00831FFE">
      <w:pPr>
        <w:ind w:left="720"/>
      </w:pPr>
      <w:r>
        <w:t xml:space="preserve">3.     </w:t>
      </w:r>
      <w:r w:rsidR="00AA573C" w:rsidRPr="003C052F">
        <w:rPr>
          <w:vertAlign w:val="subscript"/>
        </w:rPr>
        <w:object w:dxaOrig="2900" w:dyaOrig="620">
          <v:shape id="_x0000_i1027" type="#_x0000_t75" style="width:144.75pt;height:30.75pt" o:ole="">
            <v:imagedata r:id="rId10" o:title=""/>
          </v:shape>
          <o:OLEObject Type="Embed" ProgID="Equation.3" ShapeID="_x0000_i1027" DrawAspect="Content" ObjectID="_1493391496" r:id="rId11"/>
        </w:object>
      </w:r>
    </w:p>
    <w:p w:rsidR="003C052F" w:rsidRDefault="003C052F" w:rsidP="00831FFE">
      <w:pPr>
        <w:ind w:left="720"/>
      </w:pPr>
    </w:p>
    <w:p w:rsidR="00A26027" w:rsidRDefault="00A26027" w:rsidP="00831FFE">
      <w:pPr>
        <w:ind w:left="720"/>
      </w:pPr>
    </w:p>
    <w:p w:rsidR="003C052F" w:rsidRDefault="00D97ECE" w:rsidP="00831FFE">
      <w:pPr>
        <w:ind w:left="720"/>
        <w:rPr>
          <w:vertAlign w:val="subscript"/>
        </w:rPr>
      </w:pPr>
      <w:r>
        <w:t xml:space="preserve">4.     </w:t>
      </w:r>
      <w:r w:rsidR="00AA573C" w:rsidRPr="003C052F">
        <w:rPr>
          <w:vertAlign w:val="subscript"/>
        </w:rPr>
        <w:object w:dxaOrig="2079" w:dyaOrig="620">
          <v:shape id="_x0000_i1028" type="#_x0000_t75" style="width:104.25pt;height:30.75pt" o:ole="">
            <v:imagedata r:id="rId12" o:title=""/>
          </v:shape>
          <o:OLEObject Type="Embed" ProgID="Equation.3" ShapeID="_x0000_i1028" DrawAspect="Content" ObjectID="_1493391497" r:id="rId13"/>
        </w:object>
      </w:r>
    </w:p>
    <w:p w:rsidR="00855C32" w:rsidRDefault="00855C32" w:rsidP="00831FFE">
      <w:pPr>
        <w:ind w:left="720"/>
      </w:pPr>
    </w:p>
    <w:p w:rsidR="00A26027" w:rsidRDefault="00A26027" w:rsidP="00831FFE">
      <w:pPr>
        <w:ind w:left="720"/>
      </w:pPr>
    </w:p>
    <w:p w:rsidR="003C052F" w:rsidRDefault="003C052F" w:rsidP="00831FFE">
      <w:pPr>
        <w:ind w:left="720"/>
      </w:pPr>
    </w:p>
    <w:p w:rsidR="003C052F" w:rsidRDefault="00D97ECE" w:rsidP="00831FFE">
      <w:pPr>
        <w:ind w:left="720"/>
      </w:pPr>
      <w:r>
        <w:t>5.      Solve for x and y:   x</w:t>
      </w:r>
      <w:r>
        <w:rPr>
          <w:vertAlign w:val="superscript"/>
        </w:rPr>
        <w:t>2</w:t>
      </w:r>
      <w:r>
        <w:t xml:space="preserve"> + y</w:t>
      </w:r>
      <w:r>
        <w:rPr>
          <w:vertAlign w:val="superscript"/>
        </w:rPr>
        <w:t>2</w:t>
      </w:r>
      <w:r>
        <w:t xml:space="preserve"> = 74;   </w:t>
      </w:r>
      <w:proofErr w:type="spellStart"/>
      <w:r>
        <w:t>xy</w:t>
      </w:r>
      <w:proofErr w:type="spellEnd"/>
      <w:r>
        <w:t xml:space="preserve"> = 35</w:t>
      </w:r>
    </w:p>
    <w:p w:rsidR="003C052F" w:rsidRDefault="003C052F"/>
    <w:p w:rsidR="00855C32" w:rsidRDefault="00855C32"/>
    <w:p w:rsidR="003C052F" w:rsidRDefault="00D97ECE">
      <w:pPr>
        <w:rPr>
          <w:i/>
          <w:color w:val="0000FF"/>
        </w:rPr>
      </w:pPr>
      <w:r>
        <w:rPr>
          <w:i/>
          <w:color w:val="0000FF"/>
        </w:rPr>
        <w:t>(B)   Factor fully:</w:t>
      </w:r>
    </w:p>
    <w:p w:rsidR="003C052F" w:rsidRDefault="003C052F"/>
    <w:p w:rsidR="003C052F" w:rsidRDefault="00D97ECE" w:rsidP="00831FFE">
      <w:pPr>
        <w:ind w:left="720"/>
      </w:pPr>
      <w:r>
        <w:t xml:space="preserve">1.   </w:t>
      </w:r>
      <w:proofErr w:type="gramStart"/>
      <w:r>
        <w:t>x</w:t>
      </w:r>
      <w:r>
        <w:rPr>
          <w:vertAlign w:val="superscript"/>
        </w:rPr>
        <w:t>3</w:t>
      </w:r>
      <w:r>
        <w:t>y</w:t>
      </w:r>
      <w:r>
        <w:rPr>
          <w:vertAlign w:val="superscript"/>
        </w:rPr>
        <w:t>3</w:t>
      </w:r>
      <w:proofErr w:type="gramEnd"/>
      <w:r>
        <w:t xml:space="preserve"> </w:t>
      </w:r>
      <w:r w:rsidR="00855C32">
        <w:t>–</w:t>
      </w:r>
      <w:r>
        <w:t xml:space="preserve"> 512</w:t>
      </w:r>
    </w:p>
    <w:p w:rsidR="003C052F" w:rsidRDefault="003C052F" w:rsidP="00831FFE">
      <w:pPr>
        <w:ind w:left="720"/>
      </w:pPr>
    </w:p>
    <w:p w:rsidR="003C052F" w:rsidRDefault="00D97ECE" w:rsidP="00831FFE">
      <w:pPr>
        <w:ind w:left="720"/>
      </w:pPr>
      <w:r>
        <w:t>2.    16a</w:t>
      </w:r>
      <w:r>
        <w:rPr>
          <w:vertAlign w:val="superscript"/>
        </w:rPr>
        <w:t>4</w:t>
      </w:r>
      <w:r>
        <w:t xml:space="preserve"> – 81b</w:t>
      </w:r>
      <w:r>
        <w:rPr>
          <w:vertAlign w:val="superscript"/>
        </w:rPr>
        <w:t>4</w:t>
      </w:r>
    </w:p>
    <w:p w:rsidR="003C052F" w:rsidRDefault="003C052F"/>
    <w:p w:rsidR="003C052F" w:rsidRDefault="00D97ECE">
      <w:pPr>
        <w:rPr>
          <w:i/>
          <w:color w:val="0000FF"/>
        </w:rPr>
      </w:pPr>
      <w:r>
        <w:rPr>
          <w:i/>
          <w:color w:val="0000FF"/>
        </w:rPr>
        <w:t>(C)    Simplify:</w:t>
      </w:r>
    </w:p>
    <w:p w:rsidR="003C052F" w:rsidRDefault="003C052F"/>
    <w:p w:rsidR="003C052F" w:rsidRDefault="00831FFE" w:rsidP="00831FFE">
      <w:pPr>
        <w:ind w:left="720"/>
        <w:rPr>
          <w:vertAlign w:val="subscript"/>
        </w:rPr>
      </w:pPr>
      <w:r w:rsidRPr="00855C32">
        <w:rPr>
          <w:position w:val="-28"/>
          <w:vertAlign w:val="subscript"/>
        </w:rPr>
        <w:object w:dxaOrig="5040" w:dyaOrig="660">
          <v:shape id="_x0000_i1029" type="#_x0000_t75" style="width:252pt;height:33pt" o:ole="">
            <v:imagedata r:id="rId14" o:title=""/>
          </v:shape>
          <o:OLEObject Type="Embed" ProgID="Equation.3" ShapeID="_x0000_i1029" DrawAspect="Content" ObjectID="_1493391498" r:id="rId15"/>
        </w:object>
      </w:r>
    </w:p>
    <w:p w:rsidR="00855C32" w:rsidRDefault="00855C32" w:rsidP="00831FFE">
      <w:pPr>
        <w:ind w:left="720"/>
        <w:rPr>
          <w:vertAlign w:val="subscript"/>
        </w:rPr>
      </w:pPr>
    </w:p>
    <w:p w:rsidR="00855C32" w:rsidRDefault="00855C32" w:rsidP="00831FFE">
      <w:pPr>
        <w:ind w:left="720"/>
      </w:pPr>
    </w:p>
    <w:p w:rsidR="003C052F" w:rsidRDefault="003C052F" w:rsidP="00831FFE">
      <w:pPr>
        <w:ind w:left="720"/>
      </w:pPr>
    </w:p>
    <w:p w:rsidR="003C052F" w:rsidRDefault="00855C32" w:rsidP="00831FFE">
      <w:pPr>
        <w:ind w:left="720"/>
      </w:pPr>
      <w:r w:rsidRPr="00855C32">
        <w:rPr>
          <w:position w:val="-84"/>
          <w:vertAlign w:val="subscript"/>
        </w:rPr>
        <w:object w:dxaOrig="3060" w:dyaOrig="1219">
          <v:shape id="_x0000_i1030" type="#_x0000_t75" style="width:154.5pt;height:60.75pt" o:ole="">
            <v:imagedata r:id="rId16" o:title=""/>
          </v:shape>
          <o:OLEObject Type="Embed" ProgID="Equation.3" ShapeID="_x0000_i1030" DrawAspect="Content" ObjectID="_1493391499" r:id="rId17"/>
        </w:object>
      </w:r>
    </w:p>
    <w:p w:rsidR="003C052F" w:rsidRDefault="003C052F"/>
    <w:p w:rsidR="003C052F" w:rsidRDefault="003C052F"/>
    <w:p w:rsidR="003C052F" w:rsidRDefault="00D97ECE">
      <w:pPr>
        <w:rPr>
          <w:i/>
          <w:color w:val="0000FF"/>
        </w:rPr>
      </w:pPr>
      <w:r>
        <w:rPr>
          <w:i/>
          <w:color w:val="0000FF"/>
        </w:rPr>
        <w:t>(D)   Solve each of the following story problems:</w:t>
      </w:r>
    </w:p>
    <w:p w:rsidR="003C052F" w:rsidRDefault="003C052F"/>
    <w:p w:rsidR="003C052F" w:rsidRDefault="00D97ECE" w:rsidP="00855C32">
      <w:pPr>
        <w:pStyle w:val="NormalWeb"/>
        <w:numPr>
          <w:ilvl w:val="0"/>
          <w:numId w:val="1"/>
        </w:numPr>
        <w:spacing w:before="0" w:beforeAutospacing="0" w:after="0" w:afterAutospacing="0" w:line="360" w:lineRule="auto"/>
      </w:pPr>
      <w:r>
        <w:t>Albertine and Boris start from the same place walking at different rates; when Albertine has walked 15 miles Boris doubles his pace, and 6 hours later passes Albertine;</w:t>
      </w:r>
      <w:proofErr w:type="gramStart"/>
      <w:r>
        <w:t>  if</w:t>
      </w:r>
      <w:proofErr w:type="gramEnd"/>
      <w:r>
        <w:t xml:space="preserve"> Albertine walks at the rate of 5 miles an hour, what is Boris's rate at first? </w:t>
      </w:r>
    </w:p>
    <w:p w:rsidR="00855C32" w:rsidRDefault="00855C32" w:rsidP="00855C32">
      <w:pPr>
        <w:pStyle w:val="NormalWeb"/>
        <w:spacing w:before="0" w:beforeAutospacing="0" w:after="0" w:afterAutospacing="0" w:line="360" w:lineRule="auto"/>
        <w:ind w:left="720"/>
      </w:pPr>
    </w:p>
    <w:p w:rsidR="003C052F" w:rsidRDefault="00D97ECE" w:rsidP="00855C32">
      <w:pPr>
        <w:pStyle w:val="NormalWeb"/>
        <w:numPr>
          <w:ilvl w:val="0"/>
          <w:numId w:val="1"/>
        </w:numPr>
        <w:spacing w:before="0" w:beforeAutospacing="0" w:after="0" w:afterAutospacing="0" w:line="360" w:lineRule="auto"/>
      </w:pPr>
      <w:proofErr w:type="spellStart"/>
      <w:r>
        <w:t>Archy</w:t>
      </w:r>
      <w:proofErr w:type="spellEnd"/>
      <w:r>
        <w:t xml:space="preserve"> and </w:t>
      </w:r>
      <w:proofErr w:type="spellStart"/>
      <w:r>
        <w:t>Mehitabel</w:t>
      </w:r>
      <w:proofErr w:type="spellEnd"/>
      <w:r>
        <w:t xml:space="preserve"> received the same sum for their labor;</w:t>
      </w:r>
      <w:proofErr w:type="gramStart"/>
      <w:r>
        <w:t>  but</w:t>
      </w:r>
      <w:proofErr w:type="gramEnd"/>
      <w:r>
        <w:t xml:space="preserve"> if one had received $10 more, and the other $8 less, then one would have had three times as much as the other.  What did each receive? </w:t>
      </w:r>
    </w:p>
    <w:p w:rsidR="00855C32" w:rsidRDefault="00855C32" w:rsidP="00831FFE">
      <w:pPr>
        <w:pStyle w:val="NormalWeb"/>
        <w:spacing w:before="0" w:beforeAutospacing="0" w:after="0" w:afterAutospacing="0" w:line="360" w:lineRule="auto"/>
      </w:pPr>
    </w:p>
    <w:p w:rsidR="003C052F" w:rsidRDefault="00D97ECE" w:rsidP="00855C32">
      <w:pPr>
        <w:pStyle w:val="NormalWeb"/>
        <w:numPr>
          <w:ilvl w:val="0"/>
          <w:numId w:val="1"/>
        </w:numPr>
        <w:spacing w:before="0" w:beforeAutospacing="0" w:after="0" w:afterAutospacing="0" w:line="360" w:lineRule="auto"/>
      </w:pPr>
      <w:r>
        <w:t xml:space="preserve">A person selling a horse for $72 finds that her loss per cent is one-eighth of the number of dollars that she paid for the horse.  What was the cost price? </w:t>
      </w:r>
    </w:p>
    <w:p w:rsidR="00855C32" w:rsidRDefault="00855C32" w:rsidP="00855C32">
      <w:pPr>
        <w:pStyle w:val="NormalWeb"/>
        <w:spacing w:before="0" w:beforeAutospacing="0" w:after="0" w:afterAutospacing="0" w:line="360" w:lineRule="auto"/>
        <w:ind w:left="720"/>
      </w:pPr>
    </w:p>
    <w:p w:rsidR="003C052F" w:rsidRDefault="00D97ECE" w:rsidP="00855C32">
      <w:pPr>
        <w:pStyle w:val="NormalWeb"/>
        <w:numPr>
          <w:ilvl w:val="0"/>
          <w:numId w:val="1"/>
        </w:numPr>
        <w:spacing w:before="0" w:beforeAutospacing="0" w:after="0" w:afterAutospacing="0" w:line="360" w:lineRule="auto"/>
      </w:pPr>
      <w:r>
        <w:t>A cistern can be filled by two pipes in 33 1/3 minutes;</w:t>
      </w:r>
      <w:proofErr w:type="gramStart"/>
      <w:r>
        <w:t>  if</w:t>
      </w:r>
      <w:proofErr w:type="gramEnd"/>
      <w:r>
        <w:t xml:space="preserve"> the larger pipe takes 15 minutes less than the smaller to fill the cistern, find in what time it will be filled by each pipe singly. </w:t>
      </w:r>
    </w:p>
    <w:p w:rsidR="00855C32" w:rsidRDefault="00855C32" w:rsidP="00831FFE">
      <w:pPr>
        <w:pStyle w:val="NormalWeb"/>
        <w:spacing w:before="0" w:beforeAutospacing="0" w:after="0" w:afterAutospacing="0" w:line="360" w:lineRule="auto"/>
      </w:pPr>
    </w:p>
    <w:p w:rsidR="003C052F" w:rsidRDefault="00D97ECE" w:rsidP="00855C32">
      <w:pPr>
        <w:pStyle w:val="NormalWeb"/>
        <w:numPr>
          <w:ilvl w:val="0"/>
          <w:numId w:val="1"/>
        </w:numPr>
        <w:spacing w:before="0" w:beforeAutospacing="0" w:after="0" w:afterAutospacing="0" w:line="360" w:lineRule="auto"/>
      </w:pPr>
      <w:r>
        <w:t xml:space="preserve">Find a number whose square diminished by 119 is equal to ten times the excess of the number over 8. </w:t>
      </w:r>
    </w:p>
    <w:p w:rsidR="00855C32" w:rsidRDefault="00855C32" w:rsidP="00855C32">
      <w:pPr>
        <w:pStyle w:val="NormalWeb"/>
        <w:spacing w:before="0" w:beforeAutospacing="0" w:after="0" w:afterAutospacing="0" w:line="360" w:lineRule="auto"/>
        <w:ind w:left="720"/>
      </w:pPr>
    </w:p>
    <w:p w:rsidR="003C052F" w:rsidRDefault="00D97ECE" w:rsidP="00855C32">
      <w:pPr>
        <w:pStyle w:val="NormalWeb"/>
        <w:numPr>
          <w:ilvl w:val="0"/>
          <w:numId w:val="1"/>
        </w:numPr>
        <w:spacing w:before="0" w:beforeAutospacing="0" w:after="0" w:afterAutospacing="0" w:line="360" w:lineRule="auto"/>
      </w:pPr>
      <w:r>
        <w:t>A man is five times as old as his son, and the sum of the squares of their ages is equal to 2106;</w:t>
      </w:r>
      <w:proofErr w:type="gramStart"/>
      <w:r>
        <w:t>  find</w:t>
      </w:r>
      <w:proofErr w:type="gramEnd"/>
      <w:r>
        <w:t xml:space="preserve"> their ages. </w:t>
      </w:r>
    </w:p>
    <w:p w:rsidR="00855C32" w:rsidRDefault="00855C32" w:rsidP="00831FFE">
      <w:pPr>
        <w:pStyle w:val="NormalWeb"/>
        <w:spacing w:before="0" w:beforeAutospacing="0" w:after="0" w:afterAutospacing="0" w:line="360" w:lineRule="auto"/>
      </w:pPr>
    </w:p>
    <w:p w:rsidR="003C052F" w:rsidRDefault="00D97ECE" w:rsidP="00855C32">
      <w:pPr>
        <w:pStyle w:val="NormalWeb"/>
        <w:numPr>
          <w:ilvl w:val="0"/>
          <w:numId w:val="1"/>
        </w:numPr>
        <w:spacing w:before="0" w:beforeAutospacing="0" w:after="0" w:afterAutospacing="0" w:line="360" w:lineRule="auto"/>
      </w:pPr>
      <w:r>
        <w:t xml:space="preserve">The sum of the reciprocals of two consecutive integers is 15/56.  Find them. </w:t>
      </w:r>
    </w:p>
    <w:p w:rsidR="00855C32" w:rsidRDefault="00855C32" w:rsidP="00855C32">
      <w:pPr>
        <w:pStyle w:val="NormalWeb"/>
        <w:spacing w:before="0" w:beforeAutospacing="0" w:after="0" w:afterAutospacing="0" w:line="360" w:lineRule="auto"/>
        <w:ind w:left="720"/>
      </w:pPr>
    </w:p>
    <w:p w:rsidR="003C052F" w:rsidRDefault="00D97ECE" w:rsidP="00855C32">
      <w:pPr>
        <w:pStyle w:val="NormalWeb"/>
        <w:numPr>
          <w:ilvl w:val="0"/>
          <w:numId w:val="1"/>
        </w:numPr>
        <w:spacing w:before="0" w:beforeAutospacing="0" w:after="0" w:afterAutospacing="0" w:line="360" w:lineRule="auto"/>
      </w:pPr>
      <w:r>
        <w:t>The perimeter of a rectangular field is 500 yards, and its area is 14400 square yards;</w:t>
      </w:r>
      <w:r w:rsidR="00F71EC8">
        <w:t> find</w:t>
      </w:r>
      <w:r>
        <w:t xml:space="preserve"> the length of the sides. </w:t>
      </w:r>
    </w:p>
    <w:p w:rsidR="00855C32" w:rsidRDefault="00855C32" w:rsidP="00831FFE">
      <w:pPr>
        <w:pStyle w:val="NormalWeb"/>
        <w:spacing w:before="0" w:beforeAutospacing="0" w:after="0" w:afterAutospacing="0" w:line="360" w:lineRule="auto"/>
      </w:pPr>
    </w:p>
    <w:p w:rsidR="003C052F" w:rsidRDefault="00D97ECE" w:rsidP="00855C32">
      <w:pPr>
        <w:pStyle w:val="NormalWeb"/>
        <w:numPr>
          <w:ilvl w:val="0"/>
          <w:numId w:val="1"/>
        </w:numPr>
        <w:spacing w:before="0" w:beforeAutospacing="0" w:after="0" w:afterAutospacing="0" w:line="360" w:lineRule="auto"/>
      </w:pPr>
      <w:r>
        <w:t>A broker bought as many shares of stock as cost her $1875;</w:t>
      </w:r>
      <w:r w:rsidR="00F71EC8">
        <w:t> she</w:t>
      </w:r>
      <w:r>
        <w:t xml:space="preserve"> reserved 15, and sold the remainder for $1740, gaining $4 a share on their cost price.  How many shares did she buy? </w:t>
      </w:r>
    </w:p>
    <w:p w:rsidR="00855C32" w:rsidRDefault="00855C32" w:rsidP="00855C32">
      <w:pPr>
        <w:pStyle w:val="NormalWeb"/>
        <w:spacing w:before="0" w:beforeAutospacing="0" w:after="0" w:afterAutospacing="0" w:line="360" w:lineRule="auto"/>
        <w:ind w:left="720"/>
      </w:pPr>
    </w:p>
    <w:p w:rsidR="00855C32" w:rsidRDefault="00855C32" w:rsidP="00855C32">
      <w:pPr>
        <w:pStyle w:val="NormalWeb"/>
        <w:numPr>
          <w:ilvl w:val="0"/>
          <w:numId w:val="1"/>
        </w:numPr>
        <w:spacing w:before="0" w:beforeAutospacing="0" w:after="0" w:afterAutospacing="0" w:line="360" w:lineRule="auto"/>
      </w:pPr>
      <w:r>
        <w:t xml:space="preserve"> </w:t>
      </w:r>
      <w:r w:rsidR="00D97ECE">
        <w:t xml:space="preserve">A </w:t>
      </w:r>
      <w:r w:rsidR="00F71EC8">
        <w:t>prairie in the Botanic Gardens is</w:t>
      </w:r>
      <w:r w:rsidR="00D97ECE">
        <w:t xml:space="preserve"> 50 feet long and 34 feet broad</w:t>
      </w:r>
      <w:r w:rsidR="00F71EC8">
        <w:t>.</w:t>
      </w:r>
      <w:r w:rsidR="00D97ECE">
        <w:t xml:space="preserve"> </w:t>
      </w:r>
      <w:r w:rsidR="00F71EC8">
        <w:t xml:space="preserve">It </w:t>
      </w:r>
      <w:r w:rsidR="00D97ECE">
        <w:t>has a path of uniform width round it;</w:t>
      </w:r>
      <w:r w:rsidR="00F71EC8">
        <w:t> if</w:t>
      </w:r>
      <w:r w:rsidR="00D97ECE">
        <w:t xml:space="preserve"> the area of the path is 540 square feet, find its width. </w:t>
      </w:r>
    </w:p>
    <w:p w:rsidR="00855C32" w:rsidRDefault="00855C32" w:rsidP="00855C32">
      <w:pPr>
        <w:pStyle w:val="ListParagraph"/>
      </w:pPr>
    </w:p>
    <w:p w:rsidR="003C052F" w:rsidRPr="0097008F" w:rsidRDefault="00D97ECE" w:rsidP="00855C32">
      <w:pPr>
        <w:pStyle w:val="NormalWeb"/>
        <w:spacing w:before="0" w:beforeAutospacing="0" w:after="0" w:afterAutospacing="0" w:line="360" w:lineRule="auto"/>
        <w:ind w:left="720"/>
        <w:rPr>
          <w:color w:val="FF0000"/>
        </w:rPr>
      </w:pPr>
      <w:r>
        <w:br/>
      </w:r>
      <w:r w:rsidRPr="0097008F">
        <w:rPr>
          <w:color w:val="FF0000"/>
        </w:rPr>
        <w:t> </w:t>
      </w:r>
    </w:p>
    <w:p w:rsidR="003C052F" w:rsidRPr="0097008F" w:rsidRDefault="00D97ECE" w:rsidP="00D67AB2">
      <w:pPr>
        <w:spacing w:line="360" w:lineRule="auto"/>
        <w:rPr>
          <w:color w:val="FF0000"/>
          <w:sz w:val="20"/>
          <w:szCs w:val="20"/>
        </w:rPr>
      </w:pPr>
      <w:bookmarkStart w:id="0" w:name="HallKnight"/>
      <w:r w:rsidRPr="0097008F">
        <w:rPr>
          <w:color w:val="FF0000"/>
          <w:sz w:val="20"/>
          <w:szCs w:val="20"/>
        </w:rPr>
        <w:t>*</w:t>
      </w:r>
      <w:bookmarkEnd w:id="0"/>
      <w:r w:rsidRPr="0097008F">
        <w:rPr>
          <w:color w:val="FF0000"/>
          <w:sz w:val="20"/>
          <w:szCs w:val="20"/>
        </w:rPr>
        <w:t xml:space="preserve">   Hall &amp; Knight, </w:t>
      </w:r>
      <w:r w:rsidRPr="0097008F">
        <w:rPr>
          <w:b/>
          <w:color w:val="FF0000"/>
          <w:sz w:val="20"/>
          <w:szCs w:val="20"/>
        </w:rPr>
        <w:t>Elementary Algebra</w:t>
      </w:r>
      <w:r w:rsidRPr="0097008F">
        <w:rPr>
          <w:color w:val="FF0000"/>
          <w:sz w:val="20"/>
          <w:szCs w:val="20"/>
        </w:rPr>
        <w:t>, revised and enlarged for use of American schools, Macmillan &amp; Co (1896)</w:t>
      </w:r>
    </w:p>
    <w:p w:rsidR="003C052F" w:rsidRPr="0097008F" w:rsidRDefault="00DE63B1" w:rsidP="00DE63B1">
      <w:pPr>
        <w:ind w:firstLine="720"/>
        <w:rPr>
          <w:color w:val="FF0000"/>
          <w:sz w:val="22"/>
          <w:szCs w:val="22"/>
        </w:rPr>
      </w:pPr>
      <w:r w:rsidRPr="0097008F">
        <w:rPr>
          <w:color w:val="FF0000"/>
          <w:sz w:val="22"/>
          <w:szCs w:val="22"/>
        </w:rPr>
        <w:t xml:space="preserve">Available as a Google book:  </w:t>
      </w:r>
      <w:hyperlink r:id="rId18" w:history="1">
        <w:r w:rsidRPr="0097008F">
          <w:rPr>
            <w:rStyle w:val="Hyperlink"/>
            <w:color w:val="FF0000"/>
            <w:sz w:val="22"/>
            <w:szCs w:val="22"/>
          </w:rPr>
          <w:t>https://pl</w:t>
        </w:r>
        <w:r w:rsidRPr="0097008F">
          <w:rPr>
            <w:rStyle w:val="Hyperlink"/>
            <w:color w:val="FF0000"/>
            <w:sz w:val="22"/>
            <w:szCs w:val="22"/>
          </w:rPr>
          <w:t>a</w:t>
        </w:r>
        <w:r w:rsidRPr="0097008F">
          <w:rPr>
            <w:rStyle w:val="Hyperlink"/>
            <w:color w:val="FF0000"/>
            <w:sz w:val="22"/>
            <w:szCs w:val="22"/>
          </w:rPr>
          <w:t>y.google.com/store/books/details?id=SdU2AAAAMAAJ</w:t>
        </w:r>
      </w:hyperlink>
    </w:p>
    <w:p w:rsidR="003C052F" w:rsidRDefault="003C052F"/>
    <w:p w:rsidR="00F71EC8" w:rsidRDefault="00F71EC8"/>
    <w:p w:rsidR="00F71EC8" w:rsidRDefault="00F71EC8"/>
    <w:p w:rsidR="00F71EC8" w:rsidRDefault="00F71EC8"/>
    <w:p w:rsidR="00F71EC8" w:rsidRDefault="00F71EC8"/>
    <w:p w:rsidR="00F71EC8" w:rsidRDefault="00F71EC8"/>
    <w:p w:rsidR="00F71EC8" w:rsidRDefault="00F71EC8"/>
    <w:p w:rsidR="00F71EC8" w:rsidRDefault="00F71EC8"/>
    <w:p w:rsidR="00F71EC8" w:rsidRDefault="00F71EC8"/>
    <w:p w:rsidR="00F71EC8" w:rsidRDefault="00F71EC8"/>
    <w:p w:rsidR="00F71EC8" w:rsidRDefault="00F71EC8"/>
    <w:p w:rsidR="00F71EC8" w:rsidRDefault="00F71EC8"/>
    <w:p w:rsidR="00F71EC8" w:rsidRDefault="00F71EC8"/>
    <w:p w:rsidR="00F71EC8" w:rsidRDefault="00F71EC8"/>
    <w:p w:rsidR="00F71EC8" w:rsidRDefault="00F71EC8"/>
    <w:p w:rsidR="00F71EC8" w:rsidRDefault="00F71EC8"/>
    <w:p w:rsidR="00F71EC8" w:rsidRDefault="00F71EC8"/>
    <w:p w:rsidR="00F71EC8" w:rsidRDefault="00F71EC8"/>
    <w:p w:rsidR="00F71EC8" w:rsidRDefault="00F71EC8"/>
    <w:p w:rsidR="003C052F" w:rsidRDefault="003C052F"/>
    <w:p w:rsidR="003C052F" w:rsidRDefault="003C052F"/>
    <w:p w:rsidR="003C052F" w:rsidRPr="0097008F" w:rsidRDefault="00D97ECE" w:rsidP="00D67AB2">
      <w:pPr>
        <w:pStyle w:val="PlainText"/>
        <w:ind w:left="720" w:right="720"/>
        <w:jc w:val="center"/>
        <w:rPr>
          <w:rFonts w:ascii="Times New Roman" w:eastAsia="MS Mincho" w:hAnsi="Times New Roman"/>
          <w:i/>
          <w:color w:val="FF0000"/>
          <w:sz w:val="24"/>
          <w:szCs w:val="24"/>
        </w:rPr>
      </w:pPr>
      <w:r w:rsidRPr="0097008F">
        <w:rPr>
          <w:rFonts w:ascii="Times New Roman" w:eastAsia="MS Mincho" w:hAnsi="Times New Roman"/>
          <w:i/>
          <w:color w:val="FF0000"/>
          <w:sz w:val="24"/>
          <w:szCs w:val="24"/>
        </w:rPr>
        <w:t>Nothing proves more clearly that the mind seeks truth, and nothing reflects more glory upon it, than the delight it takes, sometimes in spite of itself, in the driest and thorniest researches of algebra.</w:t>
      </w:r>
    </w:p>
    <w:p w:rsidR="003C052F" w:rsidRPr="0097008F" w:rsidRDefault="003C052F" w:rsidP="00D67AB2">
      <w:pPr>
        <w:pStyle w:val="PlainText"/>
        <w:ind w:left="720" w:right="720"/>
        <w:jc w:val="center"/>
        <w:rPr>
          <w:rFonts w:ascii="Times New Roman" w:eastAsia="MS Mincho" w:hAnsi="Times New Roman"/>
          <w:i/>
          <w:color w:val="FF0000"/>
          <w:sz w:val="24"/>
          <w:szCs w:val="24"/>
        </w:rPr>
      </w:pPr>
    </w:p>
    <w:p w:rsidR="003C052F" w:rsidRDefault="00D97ECE" w:rsidP="00D67AB2">
      <w:pPr>
        <w:pStyle w:val="PlainText"/>
        <w:ind w:left="720" w:right="720"/>
        <w:jc w:val="center"/>
        <w:rPr>
          <w:rFonts w:ascii="Times New Roman" w:eastAsia="MS Mincho" w:hAnsi="Times New Roman"/>
          <w:color w:val="FF0000"/>
          <w:sz w:val="24"/>
          <w:szCs w:val="24"/>
        </w:rPr>
      </w:pPr>
      <w:r w:rsidRPr="0097008F">
        <w:rPr>
          <w:rFonts w:ascii="Times New Roman" w:eastAsia="MS Mincho" w:hAnsi="Times New Roman"/>
          <w:color w:val="FF0000"/>
          <w:sz w:val="24"/>
          <w:szCs w:val="24"/>
        </w:rPr>
        <w:t xml:space="preserve">- Bernard de </w:t>
      </w:r>
      <w:proofErr w:type="spellStart"/>
      <w:r w:rsidRPr="0097008F">
        <w:rPr>
          <w:rFonts w:ascii="Times New Roman" w:eastAsia="MS Mincho" w:hAnsi="Times New Roman"/>
          <w:color w:val="FF0000"/>
          <w:sz w:val="24"/>
          <w:szCs w:val="24"/>
        </w:rPr>
        <w:t>Fontenelle</w:t>
      </w:r>
      <w:proofErr w:type="spellEnd"/>
      <w:r w:rsidRPr="0097008F">
        <w:rPr>
          <w:rFonts w:ascii="Times New Roman" w:eastAsia="MS Mincho" w:hAnsi="Times New Roman"/>
          <w:color w:val="FF0000"/>
          <w:sz w:val="24"/>
          <w:szCs w:val="24"/>
        </w:rPr>
        <w:t>, 1708</w:t>
      </w:r>
    </w:p>
    <w:p w:rsidR="00F71EC8" w:rsidRDefault="00F71EC8" w:rsidP="00F71EC8">
      <w:pPr>
        <w:pStyle w:val="PlainText"/>
        <w:ind w:left="720" w:right="720"/>
        <w:jc w:val="center"/>
        <w:rPr>
          <w:rFonts w:ascii="Times New Roman" w:eastAsia="MS Mincho" w:hAnsi="Times New Roman"/>
          <w:color w:val="FF0000"/>
          <w:sz w:val="24"/>
          <w:szCs w:val="24"/>
        </w:rPr>
      </w:pPr>
    </w:p>
    <w:p w:rsidR="00F71EC8" w:rsidRDefault="00F71EC8" w:rsidP="00F71EC8">
      <w:pPr>
        <w:pStyle w:val="PlainText"/>
        <w:ind w:left="720" w:right="720"/>
        <w:jc w:val="center"/>
        <w:rPr>
          <w:rFonts w:ascii="Times New Roman" w:eastAsia="MS Mincho" w:hAnsi="Times New Roman"/>
          <w:color w:val="FF0000"/>
          <w:sz w:val="24"/>
          <w:szCs w:val="24"/>
        </w:rPr>
      </w:pPr>
    </w:p>
    <w:p w:rsidR="00D67AB2" w:rsidRDefault="00D67AB2" w:rsidP="00F71EC8">
      <w:pPr>
        <w:pStyle w:val="PlainText"/>
        <w:ind w:left="720" w:right="720"/>
        <w:jc w:val="center"/>
        <w:rPr>
          <w:rFonts w:ascii="Times New Roman" w:eastAsia="MS Mincho" w:hAnsi="Times New Roman"/>
          <w:color w:val="FF0000"/>
          <w:sz w:val="24"/>
          <w:szCs w:val="24"/>
        </w:rPr>
      </w:pPr>
    </w:p>
    <w:p w:rsidR="00D67AB2" w:rsidRPr="00F71EC8" w:rsidRDefault="00D67AB2" w:rsidP="00F71EC8">
      <w:pPr>
        <w:pStyle w:val="PlainText"/>
        <w:ind w:left="720" w:right="720"/>
        <w:jc w:val="center"/>
        <w:rPr>
          <w:rFonts w:ascii="Times New Roman" w:eastAsia="MS Mincho" w:hAnsi="Times New Roman"/>
          <w:color w:val="FF0000"/>
          <w:sz w:val="24"/>
          <w:szCs w:val="24"/>
        </w:rPr>
      </w:pPr>
      <w:bookmarkStart w:id="1" w:name="_GoBack"/>
      <w:bookmarkEnd w:id="1"/>
    </w:p>
    <w:p w:rsidR="003C052F" w:rsidRPr="00F71EC8" w:rsidRDefault="00D97ECE" w:rsidP="00F71EC8">
      <w:pPr>
        <w:pStyle w:val="NormalWeb"/>
        <w:jc w:val="center"/>
        <w:rPr>
          <w:rFonts w:ascii="Algerian" w:hAnsi="Algerian"/>
        </w:rPr>
      </w:pPr>
      <w:r>
        <w:rPr>
          <w:sz w:val="20"/>
          <w:szCs w:val="20"/>
        </w:rPr>
        <w:t> </w:t>
      </w:r>
      <w:hyperlink r:id="rId19" w:history="1">
        <w:r w:rsidRPr="00831FFE">
          <w:rPr>
            <w:rStyle w:val="Hyperlink"/>
            <w:rFonts w:ascii="Algerian" w:hAnsi="Algerian"/>
            <w:sz w:val="20"/>
            <w:szCs w:val="20"/>
          </w:rPr>
          <w:t>Course Home Page</w:t>
        </w:r>
      </w:hyperlink>
      <w:r w:rsidRPr="00831FFE">
        <w:rPr>
          <w:rFonts w:ascii="Algerian" w:hAnsi="Algerian"/>
          <w:sz w:val="20"/>
          <w:szCs w:val="20"/>
        </w:rPr>
        <w:t xml:space="preserve">          </w:t>
      </w:r>
      <w:hyperlink r:id="rId20" w:history="1">
        <w:r w:rsidRPr="00831FFE">
          <w:rPr>
            <w:rStyle w:val="Hyperlink"/>
            <w:rFonts w:ascii="Algerian" w:hAnsi="Algerian"/>
            <w:sz w:val="20"/>
            <w:szCs w:val="20"/>
          </w:rPr>
          <w:t>Department Home Page</w:t>
        </w:r>
      </w:hyperlink>
      <w:r w:rsidRPr="00831FFE">
        <w:rPr>
          <w:rFonts w:ascii="Algerian" w:hAnsi="Algerian"/>
          <w:sz w:val="20"/>
          <w:szCs w:val="20"/>
        </w:rPr>
        <w:t xml:space="preserve">        </w:t>
      </w:r>
      <w:hyperlink r:id="rId21" w:history="1">
        <w:r w:rsidRPr="00831FFE">
          <w:rPr>
            <w:rStyle w:val="Hyperlink"/>
            <w:rFonts w:ascii="Algerian" w:hAnsi="Algerian"/>
            <w:sz w:val="20"/>
            <w:szCs w:val="20"/>
          </w:rPr>
          <w:t>L</w:t>
        </w:r>
        <w:r w:rsidRPr="00831FFE">
          <w:rPr>
            <w:rStyle w:val="Hyperlink"/>
            <w:rFonts w:ascii="Algerian" w:hAnsi="Algerian"/>
            <w:sz w:val="20"/>
            <w:szCs w:val="20"/>
          </w:rPr>
          <w:t>oyola Home Page</w:t>
        </w:r>
      </w:hyperlink>
    </w:p>
    <w:sectPr w:rsidR="003C052F" w:rsidRPr="00F71EC8" w:rsidSect="003C05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AC2"/>
    <w:multiLevelType w:val="hybridMultilevel"/>
    <w:tmpl w:val="9202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3C"/>
    <w:rsid w:val="003C052F"/>
    <w:rsid w:val="005F6423"/>
    <w:rsid w:val="006338F7"/>
    <w:rsid w:val="00831FFE"/>
    <w:rsid w:val="00855C32"/>
    <w:rsid w:val="0097008F"/>
    <w:rsid w:val="00A26027"/>
    <w:rsid w:val="00AA573C"/>
    <w:rsid w:val="00D67AB2"/>
    <w:rsid w:val="00D77A6C"/>
    <w:rsid w:val="00D97ECE"/>
    <w:rsid w:val="00DE63B1"/>
    <w:rsid w:val="00F7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C2E0F3-19A8-42F8-8959-88E5C495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52F"/>
    <w:rPr>
      <w:color w:val="0000EE"/>
      <w:u w:val="single"/>
    </w:rPr>
  </w:style>
  <w:style w:type="character" w:styleId="FollowedHyperlink">
    <w:name w:val="FollowedHyperlink"/>
    <w:basedOn w:val="DefaultParagraphFont"/>
    <w:rsid w:val="003C052F"/>
    <w:rPr>
      <w:color w:val="800080"/>
      <w:u w:val="single"/>
    </w:rPr>
  </w:style>
  <w:style w:type="paragraph" w:styleId="NormalWeb">
    <w:name w:val="Normal (Web)"/>
    <w:basedOn w:val="Normal"/>
    <w:rsid w:val="003C052F"/>
    <w:pPr>
      <w:spacing w:before="100" w:beforeAutospacing="1" w:after="100" w:afterAutospacing="1"/>
    </w:pPr>
    <w:rPr>
      <w:color w:val="000000"/>
    </w:rPr>
  </w:style>
  <w:style w:type="paragraph" w:styleId="PlainText">
    <w:name w:val="Plain Text"/>
    <w:basedOn w:val="Normal"/>
    <w:link w:val="PlainTextChar"/>
    <w:rsid w:val="003C052F"/>
    <w:rPr>
      <w:rFonts w:ascii="Courier New" w:hAnsi="Courier New"/>
      <w:sz w:val="20"/>
      <w:szCs w:val="20"/>
    </w:rPr>
  </w:style>
  <w:style w:type="character" w:customStyle="1" w:styleId="PlainTextChar">
    <w:name w:val="Plain Text Char"/>
    <w:basedOn w:val="DefaultParagraphFont"/>
    <w:link w:val="PlainText"/>
    <w:rsid w:val="003C052F"/>
    <w:rPr>
      <w:rFonts w:ascii="Consolas" w:hAnsi="Consolas"/>
      <w:sz w:val="21"/>
      <w:szCs w:val="21"/>
    </w:rPr>
  </w:style>
  <w:style w:type="paragraph" w:styleId="BalloonText">
    <w:name w:val="Balloon Text"/>
    <w:basedOn w:val="Normal"/>
    <w:link w:val="BalloonTextChar"/>
    <w:rsid w:val="00D77A6C"/>
    <w:rPr>
      <w:rFonts w:ascii="Tahoma" w:hAnsi="Tahoma" w:cs="Tahoma"/>
      <w:sz w:val="16"/>
      <w:szCs w:val="16"/>
    </w:rPr>
  </w:style>
  <w:style w:type="character" w:customStyle="1" w:styleId="BalloonTextChar">
    <w:name w:val="Balloon Text Char"/>
    <w:basedOn w:val="DefaultParagraphFont"/>
    <w:link w:val="BalloonText"/>
    <w:rsid w:val="00D77A6C"/>
    <w:rPr>
      <w:rFonts w:ascii="Tahoma" w:hAnsi="Tahoma" w:cs="Tahoma"/>
      <w:sz w:val="16"/>
      <w:szCs w:val="16"/>
    </w:rPr>
  </w:style>
  <w:style w:type="paragraph" w:styleId="ListParagraph">
    <w:name w:val="List Paragraph"/>
    <w:basedOn w:val="Normal"/>
    <w:uiPriority w:val="34"/>
    <w:qFormat/>
    <w:rsid w:val="00855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hyperlink" Target="https://play.google.com/store/books/details?id=SdU2AAAAMAAJ" TargetMode="External"/><Relationship Id="rId3" Type="http://schemas.openxmlformats.org/officeDocument/2006/relationships/settings" Target="settings.xml"/><Relationship Id="rId21" Type="http://schemas.openxmlformats.org/officeDocument/2006/relationships/hyperlink" Target="http://www.luc.edu/" TargetMode="Externa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yperlink" Target="http://www.math.luc.edu/"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gif"/><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yperlink" Target="http://www.math.luc.edu/~ajs/courses/161fall2015/index.pdf"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Worksheet I (Algebra problems from … Hall and Knight)</vt:lpstr>
    </vt:vector>
  </TitlesOfParts>
  <Company>Loyola University Chicago</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I (Algebra problems from … Hall and Knight)</dc:title>
  <dc:creator>ajs</dc:creator>
  <cp:lastModifiedBy>Saleski, Alan</cp:lastModifiedBy>
  <cp:revision>3</cp:revision>
  <dcterms:created xsi:type="dcterms:W3CDTF">2014-08-25T14:47:00Z</dcterms:created>
  <dcterms:modified xsi:type="dcterms:W3CDTF">2015-05-17T23:12:00Z</dcterms:modified>
</cp:coreProperties>
</file>