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093" w:rsidRPr="004D66A6" w:rsidRDefault="0020786B">
      <w:pPr>
        <w:jc w:val="center"/>
        <w:rPr>
          <w:rFonts w:ascii="Algerian" w:hAnsi="Algerian"/>
          <w:b/>
          <w:sz w:val="48"/>
          <w:szCs w:val="48"/>
        </w:rPr>
      </w:pPr>
      <w:r w:rsidRPr="004D66A6">
        <w:rPr>
          <w:rFonts w:ascii="Algerian" w:hAnsi="Algerian"/>
          <w:b/>
          <w:bCs/>
          <w:iCs/>
          <w:color w:val="CC0000"/>
          <w:sz w:val="48"/>
          <w:szCs w:val="48"/>
        </w:rPr>
        <w:t xml:space="preserve">WORKSHEET </w:t>
      </w:r>
      <w:r w:rsidR="002427DD">
        <w:rPr>
          <w:rFonts w:ascii="Algerian" w:hAnsi="Algerian"/>
          <w:b/>
          <w:bCs/>
          <w:iCs/>
          <w:color w:val="CC0000"/>
          <w:sz w:val="48"/>
          <w:szCs w:val="48"/>
        </w:rPr>
        <w:t>XXI</w:t>
      </w:r>
    </w:p>
    <w:p w:rsidR="00E34329" w:rsidRPr="004D66A6" w:rsidRDefault="00901FE4" w:rsidP="001D1E5C">
      <w:pPr>
        <w:pStyle w:val="NormalWeb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 w:rsidRPr="004D66A6">
        <w:rPr>
          <w:rFonts w:ascii="Algerian" w:hAnsi="Algerian"/>
          <w:b/>
          <w:iCs/>
          <w:color w:val="0000FF"/>
          <w:sz w:val="36"/>
          <w:szCs w:val="36"/>
        </w:rPr>
        <w:t>Substitution</w:t>
      </w:r>
      <w:r w:rsidR="00230C85" w:rsidRPr="004D66A6">
        <w:rPr>
          <w:rFonts w:ascii="Algerian" w:hAnsi="Algerian"/>
          <w:b/>
          <w:iCs/>
          <w:color w:val="0000FF"/>
          <w:sz w:val="36"/>
          <w:szCs w:val="36"/>
        </w:rPr>
        <w:t xml:space="preserve"> in indefinite &amp; </w:t>
      </w:r>
      <w:proofErr w:type="gramStart"/>
      <w:r w:rsidR="00230C85" w:rsidRPr="004D66A6">
        <w:rPr>
          <w:rFonts w:ascii="Algerian" w:hAnsi="Algerian"/>
          <w:b/>
          <w:iCs/>
          <w:color w:val="0000FF"/>
          <w:sz w:val="36"/>
          <w:szCs w:val="36"/>
        </w:rPr>
        <w:t>Definite</w:t>
      </w:r>
      <w:proofErr w:type="gramEnd"/>
      <w:r w:rsidR="00230C85" w:rsidRPr="004D66A6">
        <w:rPr>
          <w:rFonts w:ascii="Algerian" w:hAnsi="Algerian"/>
          <w:b/>
          <w:iCs/>
          <w:color w:val="0000FF"/>
          <w:sz w:val="36"/>
          <w:szCs w:val="36"/>
        </w:rPr>
        <w:t xml:space="preserve"> integrals</w:t>
      </w:r>
    </w:p>
    <w:p w:rsidR="00E6486A" w:rsidRDefault="00E6486A" w:rsidP="001D1E5C">
      <w:pPr>
        <w:pStyle w:val="NormalWeb"/>
        <w:jc w:val="center"/>
        <w:rPr>
          <w:rFonts w:ascii="Algerian" w:hAnsi="Algerian"/>
          <w:b/>
          <w:iCs/>
          <w:color w:val="0000FF"/>
          <w:sz w:val="36"/>
          <w:szCs w:val="36"/>
        </w:rPr>
      </w:pPr>
    </w:p>
    <w:p w:rsidR="00BC6FCF" w:rsidRDefault="00DF3D6A" w:rsidP="00E34329">
      <w:pPr>
        <w:pStyle w:val="NormalWeb"/>
        <w:rPr>
          <w:iCs/>
          <w:color w:val="0000FF"/>
          <w:sz w:val="32"/>
          <w:szCs w:val="32"/>
        </w:rPr>
      </w:pPr>
      <w:r w:rsidRPr="00DF3D6A">
        <w:rPr>
          <w:b/>
          <w:i/>
          <w:iCs/>
          <w:color w:val="0000FF"/>
          <w:sz w:val="36"/>
          <w:szCs w:val="36"/>
        </w:rPr>
        <w:t>I</w:t>
      </w:r>
      <w:r w:rsidRPr="00DF3D6A">
        <w:rPr>
          <w:iCs/>
          <w:color w:val="0000FF"/>
          <w:sz w:val="28"/>
          <w:szCs w:val="28"/>
        </w:rPr>
        <w:t xml:space="preserve">   </w:t>
      </w:r>
      <w:r w:rsidR="007740A4">
        <w:rPr>
          <w:iCs/>
          <w:color w:val="0000FF"/>
          <w:sz w:val="28"/>
          <w:szCs w:val="28"/>
        </w:rPr>
        <w:t xml:space="preserve"> </w:t>
      </w:r>
      <w:r w:rsidR="00D22565" w:rsidRPr="00DF3D6A">
        <w:rPr>
          <w:iCs/>
          <w:color w:val="0000FF"/>
          <w:sz w:val="32"/>
          <w:szCs w:val="32"/>
        </w:rPr>
        <w:t xml:space="preserve">Use the </w:t>
      </w:r>
      <w:r w:rsidR="00D22565" w:rsidRPr="00DF3D6A">
        <w:rPr>
          <w:i/>
          <w:iCs/>
          <w:color w:val="0000FF"/>
          <w:sz w:val="32"/>
          <w:szCs w:val="32"/>
        </w:rPr>
        <w:t>method of substitution</w:t>
      </w:r>
      <w:r w:rsidR="00D22565" w:rsidRPr="00DF3D6A">
        <w:rPr>
          <w:iCs/>
          <w:color w:val="0000FF"/>
          <w:sz w:val="32"/>
          <w:szCs w:val="32"/>
        </w:rPr>
        <w:t xml:space="preserve"> to evaluate each of the following indefinite integrals.</w:t>
      </w:r>
    </w:p>
    <w:p w:rsidR="00023C48" w:rsidRPr="00DF3D6A" w:rsidRDefault="00023C48" w:rsidP="00642078">
      <w:pPr>
        <w:pStyle w:val="NormalWeb"/>
        <w:ind w:left="720"/>
        <w:rPr>
          <w:iCs/>
          <w:color w:val="0000FF"/>
          <w:sz w:val="32"/>
          <w:szCs w:val="32"/>
        </w:rPr>
      </w:pPr>
    </w:p>
    <w:p w:rsidR="00BC6FCF" w:rsidRDefault="007D3A62" w:rsidP="00642078">
      <w:pPr>
        <w:pStyle w:val="NormalWeb"/>
        <w:ind w:left="720"/>
        <w:rPr>
          <w:position w:val="-16"/>
          <w:sz w:val="28"/>
          <w:szCs w:val="28"/>
        </w:rPr>
      </w:pPr>
      <w:r w:rsidRPr="00BC6FCF">
        <w:rPr>
          <w:position w:val="-16"/>
          <w:sz w:val="28"/>
          <w:szCs w:val="28"/>
        </w:rPr>
        <w:object w:dxaOrig="18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8pt;height:32.65pt" o:ole="">
            <v:imagedata r:id="rId5" o:title=""/>
          </v:shape>
          <o:OLEObject Type="Embed" ProgID="Equation.3" ShapeID="_x0000_i1025" DrawAspect="Content" ObjectID="_1509773715" r:id="rId6"/>
        </w:object>
      </w:r>
    </w:p>
    <w:p w:rsidR="007D3A62" w:rsidRDefault="007D3A62" w:rsidP="00642078">
      <w:pPr>
        <w:pStyle w:val="NormalWeb"/>
        <w:ind w:left="720"/>
        <w:rPr>
          <w:position w:val="-16"/>
          <w:sz w:val="28"/>
          <w:szCs w:val="28"/>
        </w:rPr>
      </w:pPr>
    </w:p>
    <w:p w:rsidR="00BC6FCF" w:rsidRDefault="007D3A62" w:rsidP="00642078">
      <w:pPr>
        <w:pStyle w:val="NormalWeb"/>
        <w:ind w:left="720"/>
        <w:rPr>
          <w:position w:val="-16"/>
          <w:sz w:val="28"/>
          <w:szCs w:val="28"/>
        </w:rPr>
      </w:pPr>
      <w:r w:rsidRPr="00BC6FCF">
        <w:rPr>
          <w:position w:val="-16"/>
          <w:sz w:val="28"/>
          <w:szCs w:val="28"/>
        </w:rPr>
        <w:object w:dxaOrig="1820" w:dyaOrig="580">
          <v:shape id="_x0000_i1026" type="#_x0000_t75" style="width:141.05pt;height:45.3pt" o:ole="">
            <v:imagedata r:id="rId7" o:title=""/>
          </v:shape>
          <o:OLEObject Type="Embed" ProgID="Equation.3" ShapeID="_x0000_i1026" DrawAspect="Content" ObjectID="_1509773716" r:id="rId8"/>
        </w:object>
      </w:r>
    </w:p>
    <w:p w:rsidR="00BC6FCF" w:rsidRDefault="00BC6FCF" w:rsidP="00642078">
      <w:pPr>
        <w:pStyle w:val="NormalWeb"/>
        <w:ind w:left="720"/>
        <w:rPr>
          <w:position w:val="-16"/>
          <w:sz w:val="28"/>
          <w:szCs w:val="28"/>
        </w:rPr>
      </w:pPr>
    </w:p>
    <w:p w:rsidR="00BC6FCF" w:rsidRDefault="003B3C3C" w:rsidP="00642078">
      <w:pPr>
        <w:pStyle w:val="NormalWeb"/>
        <w:ind w:left="720"/>
        <w:rPr>
          <w:position w:val="-16"/>
          <w:sz w:val="28"/>
          <w:szCs w:val="28"/>
        </w:rPr>
      </w:pPr>
      <w:r w:rsidRPr="00BC6FCF">
        <w:rPr>
          <w:position w:val="-16"/>
          <w:sz w:val="28"/>
          <w:szCs w:val="28"/>
        </w:rPr>
        <w:object w:dxaOrig="2120" w:dyaOrig="440">
          <v:shape id="_x0000_i1052" type="#_x0000_t75" style="width:162.55pt;height:32.65pt" o:ole="">
            <v:imagedata r:id="rId9" o:title=""/>
          </v:shape>
          <o:OLEObject Type="Embed" ProgID="Equation.3" ShapeID="_x0000_i1052" DrawAspect="Content" ObjectID="_1509773717" r:id="rId10"/>
        </w:object>
      </w:r>
    </w:p>
    <w:p w:rsidR="00FB5149" w:rsidRDefault="00FB5149" w:rsidP="00642078">
      <w:pPr>
        <w:pStyle w:val="NormalWeb"/>
        <w:ind w:left="720"/>
        <w:rPr>
          <w:position w:val="-16"/>
          <w:sz w:val="28"/>
          <w:szCs w:val="28"/>
        </w:rPr>
      </w:pPr>
    </w:p>
    <w:p w:rsidR="00BC6FCF" w:rsidRDefault="007D3A62" w:rsidP="00642078">
      <w:pPr>
        <w:pStyle w:val="NormalWeb"/>
        <w:ind w:left="720"/>
        <w:rPr>
          <w:position w:val="-24"/>
          <w:sz w:val="28"/>
          <w:szCs w:val="28"/>
        </w:rPr>
      </w:pPr>
      <w:r w:rsidRPr="00BC6FCF">
        <w:rPr>
          <w:position w:val="-24"/>
          <w:sz w:val="28"/>
          <w:szCs w:val="28"/>
        </w:rPr>
        <w:object w:dxaOrig="2600" w:dyaOrig="620">
          <v:shape id="_x0000_i1027" type="#_x0000_t75" style="width:200.4pt;height:47.5pt" o:ole="">
            <v:imagedata r:id="rId11" o:title=""/>
          </v:shape>
          <o:OLEObject Type="Embed" ProgID="Equation.3" ShapeID="_x0000_i1027" DrawAspect="Content" ObjectID="_1509773718" r:id="rId12"/>
        </w:object>
      </w:r>
    </w:p>
    <w:p w:rsidR="00FB5149" w:rsidRDefault="00FB5149" w:rsidP="00642078">
      <w:pPr>
        <w:pStyle w:val="NormalWeb"/>
        <w:ind w:left="720"/>
        <w:rPr>
          <w:position w:val="-16"/>
          <w:sz w:val="28"/>
          <w:szCs w:val="28"/>
        </w:rPr>
      </w:pPr>
    </w:p>
    <w:p w:rsidR="00435502" w:rsidRDefault="007D3A62" w:rsidP="00642078">
      <w:pPr>
        <w:pStyle w:val="NormalWeb"/>
        <w:ind w:left="720"/>
        <w:rPr>
          <w:position w:val="-24"/>
          <w:sz w:val="28"/>
          <w:szCs w:val="28"/>
        </w:rPr>
      </w:pPr>
      <w:r w:rsidRPr="00435502">
        <w:rPr>
          <w:position w:val="-24"/>
          <w:sz w:val="28"/>
          <w:szCs w:val="28"/>
        </w:rPr>
        <w:object w:dxaOrig="3940" w:dyaOrig="660">
          <v:shape id="_x0000_i1028" type="#_x0000_t75" style="width:304.35pt;height:50.45pt" o:ole="">
            <v:imagedata r:id="rId13" o:title=""/>
          </v:shape>
          <o:OLEObject Type="Embed" ProgID="Equation.3" ShapeID="_x0000_i1028" DrawAspect="Content" ObjectID="_1509773719" r:id="rId14"/>
        </w:object>
      </w:r>
    </w:p>
    <w:p w:rsidR="00E34329" w:rsidRDefault="00E34329" w:rsidP="00642078">
      <w:pPr>
        <w:pStyle w:val="NormalWeb"/>
        <w:ind w:left="720"/>
        <w:rPr>
          <w:position w:val="-16"/>
          <w:sz w:val="28"/>
          <w:szCs w:val="28"/>
        </w:rPr>
      </w:pPr>
    </w:p>
    <w:p w:rsidR="007D3A62" w:rsidRDefault="007D3A62" w:rsidP="00642078">
      <w:pPr>
        <w:pStyle w:val="NormalWeb"/>
        <w:ind w:left="720"/>
        <w:rPr>
          <w:color w:val="0000FF"/>
          <w:position w:val="-16"/>
          <w:sz w:val="28"/>
          <w:szCs w:val="28"/>
        </w:rPr>
      </w:pPr>
    </w:p>
    <w:p w:rsidR="00FB5149" w:rsidRPr="00FB5149" w:rsidRDefault="009E5B99" w:rsidP="00642078">
      <w:pPr>
        <w:pStyle w:val="NormalWeb"/>
        <w:ind w:left="720"/>
        <w:rPr>
          <w:color w:val="0000FF"/>
          <w:position w:val="-16"/>
          <w:sz w:val="28"/>
          <w:szCs w:val="28"/>
        </w:rPr>
      </w:pPr>
      <w:r w:rsidRPr="007D3A62">
        <w:rPr>
          <w:color w:val="0000FF"/>
          <w:position w:val="-16"/>
          <w:sz w:val="28"/>
          <w:szCs w:val="28"/>
        </w:rPr>
        <w:object w:dxaOrig="3159" w:dyaOrig="440">
          <v:shape id="_x0000_i1029" type="#_x0000_t75" style="width:244.2pt;height:32.65pt" o:ole="">
            <v:imagedata r:id="rId15" o:title=""/>
          </v:shape>
          <o:OLEObject Type="Embed" ProgID="Equation.3" ShapeID="_x0000_i1029" DrawAspect="Content" ObjectID="_1509773720" r:id="rId16"/>
        </w:object>
      </w:r>
    </w:p>
    <w:p w:rsidR="00E34329" w:rsidRDefault="009E5B99" w:rsidP="00642078">
      <w:pPr>
        <w:pStyle w:val="NormalWeb"/>
        <w:ind w:left="720"/>
        <w:rPr>
          <w:color w:val="0000FF"/>
          <w:position w:val="-30"/>
          <w:sz w:val="28"/>
          <w:szCs w:val="28"/>
        </w:rPr>
      </w:pPr>
      <w:r w:rsidRPr="00FB5149">
        <w:rPr>
          <w:color w:val="0000FF"/>
          <w:position w:val="-30"/>
          <w:sz w:val="28"/>
          <w:szCs w:val="28"/>
        </w:rPr>
        <w:object w:dxaOrig="1740" w:dyaOrig="680">
          <v:shape id="_x0000_i1030" type="#_x0000_t75" style="width:135.1pt;height:53.45pt" o:ole="">
            <v:imagedata r:id="rId17" o:title=""/>
          </v:shape>
          <o:OLEObject Type="Embed" ProgID="Equation.3" ShapeID="_x0000_i1030" DrawAspect="Content" ObjectID="_1509773721" r:id="rId18"/>
        </w:object>
      </w:r>
    </w:p>
    <w:p w:rsidR="00642078" w:rsidRDefault="00642078" w:rsidP="00642078">
      <w:pPr>
        <w:pStyle w:val="NormalWeb"/>
        <w:ind w:left="720"/>
        <w:rPr>
          <w:color w:val="0000FF"/>
          <w:position w:val="-30"/>
          <w:sz w:val="28"/>
          <w:szCs w:val="28"/>
        </w:rPr>
      </w:pPr>
    </w:p>
    <w:p w:rsidR="00642078" w:rsidRPr="00FB5149" w:rsidRDefault="00642078" w:rsidP="00642078">
      <w:pPr>
        <w:pStyle w:val="NormalWeb"/>
        <w:ind w:left="720"/>
        <w:rPr>
          <w:color w:val="0000FF"/>
          <w:sz w:val="28"/>
          <w:szCs w:val="28"/>
        </w:rPr>
      </w:pPr>
      <w:r w:rsidRPr="00642078">
        <w:rPr>
          <w:color w:val="0000FF"/>
          <w:position w:val="-24"/>
          <w:sz w:val="28"/>
          <w:szCs w:val="28"/>
        </w:rPr>
        <w:object w:dxaOrig="1660" w:dyaOrig="660">
          <v:shape id="_x0000_i1031" type="#_x0000_t75" style="width:128.4pt;height:50.45pt" o:ole="">
            <v:imagedata r:id="rId19" o:title=""/>
          </v:shape>
          <o:OLEObject Type="Embed" ProgID="Equation.3" ShapeID="_x0000_i1031" DrawAspect="Content" ObjectID="_1509773722" r:id="rId20"/>
        </w:object>
      </w:r>
    </w:p>
    <w:p w:rsidR="00FB5149" w:rsidRDefault="00FB5149" w:rsidP="00642078">
      <w:pPr>
        <w:pStyle w:val="NormalWeb"/>
        <w:ind w:left="720"/>
        <w:rPr>
          <w:position w:val="-24"/>
          <w:sz w:val="28"/>
          <w:szCs w:val="28"/>
        </w:rPr>
      </w:pPr>
    </w:p>
    <w:p w:rsidR="00E34329" w:rsidRDefault="00642078" w:rsidP="00642078">
      <w:pPr>
        <w:pStyle w:val="NormalWeb"/>
        <w:ind w:left="720"/>
        <w:rPr>
          <w:position w:val="-16"/>
          <w:sz w:val="28"/>
          <w:szCs w:val="28"/>
        </w:rPr>
      </w:pPr>
      <w:r w:rsidRPr="00BC6FCF">
        <w:rPr>
          <w:position w:val="-30"/>
          <w:sz w:val="28"/>
          <w:szCs w:val="28"/>
        </w:rPr>
        <w:object w:dxaOrig="2180" w:dyaOrig="680">
          <v:shape id="_x0000_i1032" type="#_x0000_t75" style="width:168.5pt;height:53.45pt" o:ole="">
            <v:imagedata r:id="rId21" o:title=""/>
          </v:shape>
          <o:OLEObject Type="Embed" ProgID="Equation.3" ShapeID="_x0000_i1032" DrawAspect="Content" ObjectID="_1509773723" r:id="rId22"/>
        </w:object>
      </w:r>
    </w:p>
    <w:p w:rsidR="00435502" w:rsidRDefault="00435502" w:rsidP="00642078">
      <w:pPr>
        <w:pStyle w:val="NormalWeb"/>
        <w:ind w:left="720"/>
        <w:rPr>
          <w:sz w:val="28"/>
          <w:szCs w:val="28"/>
          <w:lang w:val="de-DE"/>
        </w:rPr>
      </w:pPr>
    </w:p>
    <w:p w:rsidR="00642078" w:rsidRPr="00D22565" w:rsidRDefault="00642078" w:rsidP="00642078">
      <w:pPr>
        <w:pStyle w:val="NormalWeb"/>
        <w:ind w:left="720"/>
        <w:rPr>
          <w:sz w:val="28"/>
          <w:szCs w:val="28"/>
          <w:lang w:val="de-DE"/>
        </w:rPr>
      </w:pPr>
      <w:r w:rsidRPr="00642078">
        <w:rPr>
          <w:position w:val="-24"/>
          <w:sz w:val="28"/>
          <w:szCs w:val="28"/>
        </w:rPr>
        <w:object w:dxaOrig="1520" w:dyaOrig="660">
          <v:shape id="_x0000_i1033" type="#_x0000_t75" style="width:118pt;height:50.45pt" o:ole="">
            <v:imagedata r:id="rId23" o:title=""/>
          </v:shape>
          <o:OLEObject Type="Embed" ProgID="Equation.3" ShapeID="_x0000_i1033" DrawAspect="Content" ObjectID="_1509773724" r:id="rId24"/>
        </w:object>
      </w:r>
    </w:p>
    <w:p w:rsidR="00435502" w:rsidRPr="00D22565" w:rsidRDefault="00435502" w:rsidP="00642078">
      <w:pPr>
        <w:pStyle w:val="NormalWeb"/>
        <w:ind w:left="720"/>
        <w:rPr>
          <w:sz w:val="28"/>
          <w:szCs w:val="28"/>
          <w:lang w:val="de-DE"/>
        </w:rPr>
      </w:pPr>
    </w:p>
    <w:p w:rsidR="00E34329" w:rsidRDefault="00642078" w:rsidP="00642078">
      <w:pPr>
        <w:pStyle w:val="NormalWeb"/>
        <w:ind w:left="720"/>
        <w:rPr>
          <w:sz w:val="28"/>
          <w:szCs w:val="28"/>
        </w:rPr>
      </w:pPr>
      <w:r w:rsidRPr="00BC6FCF">
        <w:rPr>
          <w:position w:val="-74"/>
          <w:sz w:val="28"/>
          <w:szCs w:val="28"/>
        </w:rPr>
        <w:object w:dxaOrig="2000" w:dyaOrig="1180">
          <v:shape id="_x0000_i1034" type="#_x0000_t75" style="width:154.4pt;height:90.55pt" o:ole="">
            <v:imagedata r:id="rId25" o:title=""/>
          </v:shape>
          <o:OLEObject Type="Embed" ProgID="Equation.3" ShapeID="_x0000_i1034" DrawAspect="Content" ObjectID="_1509773725" r:id="rId26"/>
        </w:object>
      </w:r>
    </w:p>
    <w:p w:rsidR="003B3C3C" w:rsidRDefault="003B3C3C" w:rsidP="00642078">
      <w:pPr>
        <w:pStyle w:val="NormalWeb"/>
        <w:ind w:left="720"/>
        <w:rPr>
          <w:position w:val="-16"/>
          <w:sz w:val="28"/>
          <w:szCs w:val="28"/>
        </w:rPr>
      </w:pPr>
    </w:p>
    <w:p w:rsidR="00E34329" w:rsidRPr="00642078" w:rsidRDefault="00642078" w:rsidP="00642078">
      <w:pPr>
        <w:pStyle w:val="NormalWeb"/>
        <w:ind w:left="720"/>
        <w:rPr>
          <w:sz w:val="28"/>
          <w:szCs w:val="28"/>
          <w:lang w:val="de-DE"/>
        </w:rPr>
      </w:pPr>
      <w:r w:rsidRPr="00642078">
        <w:rPr>
          <w:position w:val="-24"/>
          <w:sz w:val="28"/>
          <w:szCs w:val="28"/>
        </w:rPr>
        <w:object w:dxaOrig="1560" w:dyaOrig="680">
          <v:shape id="_x0000_i1035" type="#_x0000_t75" style="width:121pt;height:53.45pt" o:ole="">
            <v:imagedata r:id="rId27" o:title=""/>
          </v:shape>
          <o:OLEObject Type="Embed" ProgID="Equation.3" ShapeID="_x0000_i1035" DrawAspect="Content" ObjectID="_1509773726" r:id="rId28"/>
        </w:object>
      </w:r>
    </w:p>
    <w:p w:rsidR="00435502" w:rsidRPr="00D22565" w:rsidRDefault="00435502" w:rsidP="00642078">
      <w:pPr>
        <w:pStyle w:val="NormalWeb"/>
        <w:ind w:left="720"/>
        <w:rPr>
          <w:sz w:val="28"/>
          <w:szCs w:val="28"/>
          <w:lang w:val="de-DE"/>
        </w:rPr>
      </w:pPr>
    </w:p>
    <w:p w:rsidR="00D22565" w:rsidRDefault="00642078" w:rsidP="00642078">
      <w:pPr>
        <w:ind w:left="720"/>
        <w:rPr>
          <w:position w:val="-16"/>
          <w:sz w:val="28"/>
          <w:szCs w:val="28"/>
        </w:rPr>
      </w:pPr>
      <w:r w:rsidRPr="00BC6FCF">
        <w:rPr>
          <w:position w:val="-16"/>
          <w:sz w:val="28"/>
          <w:szCs w:val="28"/>
        </w:rPr>
        <w:object w:dxaOrig="2100" w:dyaOrig="480">
          <v:shape id="_x0000_i1036" type="#_x0000_t75" style="width:161.8pt;height:37.85pt" o:ole="">
            <v:imagedata r:id="rId29" o:title=""/>
          </v:shape>
          <o:OLEObject Type="Embed" ProgID="Equation.3" ShapeID="_x0000_i1036" DrawAspect="Content" ObjectID="_1509773727" r:id="rId30"/>
        </w:object>
      </w:r>
    </w:p>
    <w:p w:rsidR="00435502" w:rsidRDefault="00435502" w:rsidP="00642078">
      <w:pPr>
        <w:ind w:left="720"/>
        <w:rPr>
          <w:position w:val="-16"/>
          <w:sz w:val="28"/>
          <w:szCs w:val="28"/>
        </w:rPr>
      </w:pPr>
    </w:p>
    <w:p w:rsidR="00435502" w:rsidRDefault="00435502" w:rsidP="00642078">
      <w:pPr>
        <w:ind w:left="720"/>
        <w:rPr>
          <w:color w:val="auto"/>
          <w:sz w:val="28"/>
          <w:lang w:val="de-DE" w:eastAsia="en-US"/>
        </w:rPr>
      </w:pPr>
    </w:p>
    <w:p w:rsidR="00435502" w:rsidRPr="00D22565" w:rsidRDefault="00435502" w:rsidP="00642078">
      <w:pPr>
        <w:ind w:left="720"/>
        <w:rPr>
          <w:color w:val="auto"/>
          <w:sz w:val="28"/>
          <w:lang w:val="de-DE" w:eastAsia="en-US"/>
        </w:rPr>
      </w:pPr>
    </w:p>
    <w:p w:rsidR="00D22565" w:rsidRDefault="00642078" w:rsidP="00642078">
      <w:pPr>
        <w:ind w:left="720"/>
        <w:rPr>
          <w:position w:val="-16"/>
          <w:sz w:val="28"/>
          <w:szCs w:val="28"/>
        </w:rPr>
      </w:pPr>
      <w:r w:rsidRPr="00435502">
        <w:rPr>
          <w:position w:val="-28"/>
          <w:sz w:val="28"/>
          <w:szCs w:val="28"/>
        </w:rPr>
        <w:object w:dxaOrig="1840" w:dyaOrig="700">
          <v:shape id="_x0000_i1037" type="#_x0000_t75" style="width:142.5pt;height:54.95pt" o:ole="">
            <v:imagedata r:id="rId31" o:title=""/>
          </v:shape>
          <o:OLEObject Type="Embed" ProgID="Equation.3" ShapeID="_x0000_i1037" DrawAspect="Content" ObjectID="_1509773728" r:id="rId32"/>
        </w:object>
      </w:r>
    </w:p>
    <w:p w:rsidR="00435502" w:rsidRDefault="00435502" w:rsidP="00642078">
      <w:pPr>
        <w:ind w:left="720"/>
        <w:rPr>
          <w:position w:val="-16"/>
          <w:sz w:val="28"/>
          <w:szCs w:val="28"/>
        </w:rPr>
      </w:pPr>
    </w:p>
    <w:p w:rsidR="00435502" w:rsidRPr="00D22565" w:rsidRDefault="00435502" w:rsidP="00642078">
      <w:pPr>
        <w:ind w:left="720"/>
        <w:rPr>
          <w:color w:val="auto"/>
          <w:sz w:val="28"/>
          <w:lang w:val="de-DE" w:eastAsia="en-US"/>
        </w:rPr>
      </w:pPr>
    </w:p>
    <w:p w:rsidR="00D22565" w:rsidRPr="00D22565" w:rsidRDefault="00D22565" w:rsidP="00642078">
      <w:pPr>
        <w:ind w:left="720"/>
        <w:rPr>
          <w:color w:val="auto"/>
          <w:sz w:val="28"/>
          <w:lang w:val="de-DE" w:eastAsia="en-US"/>
        </w:rPr>
      </w:pPr>
    </w:p>
    <w:p w:rsidR="00D22565" w:rsidRPr="00D22565" w:rsidRDefault="00642078" w:rsidP="00642078">
      <w:pPr>
        <w:ind w:left="720"/>
        <w:rPr>
          <w:color w:val="auto"/>
          <w:sz w:val="28"/>
          <w:lang w:val="de-DE" w:eastAsia="en-US"/>
        </w:rPr>
      </w:pPr>
      <w:r w:rsidRPr="00BC6FCF">
        <w:rPr>
          <w:position w:val="-16"/>
          <w:sz w:val="28"/>
          <w:szCs w:val="28"/>
        </w:rPr>
        <w:object w:dxaOrig="2380" w:dyaOrig="440">
          <v:shape id="_x0000_i1038" type="#_x0000_t75" style="width:184.1pt;height:32.65pt" o:ole="">
            <v:imagedata r:id="rId33" o:title=""/>
          </v:shape>
          <o:OLEObject Type="Embed" ProgID="Equation.3" ShapeID="_x0000_i1038" DrawAspect="Content" ObjectID="_1509773729" r:id="rId34"/>
        </w:object>
      </w:r>
      <w:r w:rsidR="00D22565" w:rsidRPr="00D22565">
        <w:rPr>
          <w:color w:val="auto"/>
          <w:sz w:val="28"/>
          <w:lang w:val="de-DE" w:eastAsia="en-US"/>
        </w:rPr>
        <w:t xml:space="preserve"> </w:t>
      </w:r>
    </w:p>
    <w:p w:rsidR="00D22565" w:rsidRDefault="00D22565" w:rsidP="00642078">
      <w:pPr>
        <w:ind w:left="720"/>
        <w:rPr>
          <w:color w:val="auto"/>
          <w:sz w:val="28"/>
          <w:lang w:val="de-DE" w:eastAsia="en-US"/>
        </w:rPr>
      </w:pPr>
    </w:p>
    <w:p w:rsidR="00435502" w:rsidRDefault="00435502" w:rsidP="00642078">
      <w:pPr>
        <w:ind w:left="720"/>
        <w:rPr>
          <w:color w:val="auto"/>
          <w:sz w:val="28"/>
          <w:lang w:val="de-DE" w:eastAsia="en-US"/>
        </w:rPr>
      </w:pPr>
    </w:p>
    <w:p w:rsidR="00435502" w:rsidRPr="00D22565" w:rsidRDefault="00435502" w:rsidP="00642078">
      <w:pPr>
        <w:ind w:left="720"/>
        <w:rPr>
          <w:color w:val="auto"/>
          <w:sz w:val="28"/>
          <w:lang w:val="de-DE" w:eastAsia="en-US"/>
        </w:rPr>
      </w:pPr>
    </w:p>
    <w:p w:rsidR="00F71AB7" w:rsidRDefault="00642078" w:rsidP="00642078">
      <w:pPr>
        <w:pStyle w:val="Heading3"/>
        <w:ind w:left="720"/>
        <w:rPr>
          <w:position w:val="-16"/>
          <w:sz w:val="28"/>
          <w:szCs w:val="28"/>
        </w:rPr>
      </w:pPr>
      <w:r w:rsidRPr="00BC6FCF">
        <w:rPr>
          <w:position w:val="-16"/>
          <w:sz w:val="28"/>
          <w:szCs w:val="28"/>
        </w:rPr>
        <w:object w:dxaOrig="1820" w:dyaOrig="440">
          <v:shape id="_x0000_i1039" type="#_x0000_t75" style="width:141.05pt;height:32.65pt" o:ole="">
            <v:imagedata r:id="rId35" o:title=""/>
          </v:shape>
          <o:OLEObject Type="Embed" ProgID="Equation.3" ShapeID="_x0000_i1039" DrawAspect="Content" ObjectID="_1509773730" r:id="rId36"/>
        </w:object>
      </w:r>
    </w:p>
    <w:p w:rsidR="00435502" w:rsidRDefault="00435502" w:rsidP="00642078">
      <w:pPr>
        <w:pStyle w:val="Heading3"/>
        <w:ind w:left="720"/>
        <w:rPr>
          <w:position w:val="-16"/>
          <w:sz w:val="28"/>
          <w:szCs w:val="28"/>
        </w:rPr>
      </w:pPr>
    </w:p>
    <w:p w:rsidR="00435502" w:rsidRDefault="00642078" w:rsidP="00642078">
      <w:pPr>
        <w:pStyle w:val="Heading3"/>
        <w:ind w:left="720"/>
        <w:rPr>
          <w:position w:val="-16"/>
          <w:sz w:val="28"/>
          <w:szCs w:val="28"/>
        </w:rPr>
      </w:pPr>
      <w:r w:rsidRPr="00BC6FCF">
        <w:rPr>
          <w:position w:val="-16"/>
          <w:sz w:val="28"/>
          <w:szCs w:val="28"/>
        </w:rPr>
        <w:object w:dxaOrig="1939" w:dyaOrig="499">
          <v:shape id="_x0000_i1040" type="#_x0000_t75" style="width:149.2pt;height:39.35pt" o:ole="">
            <v:imagedata r:id="rId37" o:title=""/>
          </v:shape>
          <o:OLEObject Type="Embed" ProgID="Equation.3" ShapeID="_x0000_i1040" DrawAspect="Content" ObjectID="_1509773731" r:id="rId38"/>
        </w:object>
      </w:r>
    </w:p>
    <w:p w:rsidR="00435502" w:rsidRDefault="00435502" w:rsidP="00642078">
      <w:pPr>
        <w:pStyle w:val="Heading3"/>
        <w:ind w:left="720"/>
        <w:rPr>
          <w:position w:val="-16"/>
          <w:sz w:val="28"/>
          <w:szCs w:val="28"/>
        </w:rPr>
      </w:pPr>
    </w:p>
    <w:p w:rsidR="00435502" w:rsidRDefault="00642078" w:rsidP="00642078">
      <w:pPr>
        <w:pStyle w:val="Heading3"/>
        <w:ind w:left="720"/>
        <w:rPr>
          <w:position w:val="-16"/>
          <w:sz w:val="28"/>
          <w:szCs w:val="28"/>
        </w:rPr>
      </w:pPr>
      <w:r w:rsidRPr="00435502">
        <w:rPr>
          <w:position w:val="-34"/>
          <w:sz w:val="28"/>
          <w:szCs w:val="28"/>
        </w:rPr>
        <w:object w:dxaOrig="1900" w:dyaOrig="720">
          <v:shape id="_x0000_i1041" type="#_x0000_t75" style="width:146.25pt;height:55.65pt" o:ole="">
            <v:imagedata r:id="rId39" o:title=""/>
          </v:shape>
          <o:OLEObject Type="Embed" ProgID="Equation.3" ShapeID="_x0000_i1041" DrawAspect="Content" ObjectID="_1509773732" r:id="rId40"/>
        </w:object>
      </w:r>
    </w:p>
    <w:p w:rsidR="00ED4E44" w:rsidRDefault="00ED4E44" w:rsidP="00ED4E44">
      <w:pPr>
        <w:spacing w:line="360" w:lineRule="auto"/>
        <w:rPr>
          <w:color w:val="0000FF"/>
          <w:sz w:val="32"/>
          <w:szCs w:val="32"/>
        </w:rPr>
      </w:pPr>
      <w:proofErr w:type="gramStart"/>
      <w:r w:rsidRPr="007740A4">
        <w:rPr>
          <w:b/>
          <w:i/>
          <w:color w:val="0000FF"/>
          <w:sz w:val="36"/>
          <w:szCs w:val="36"/>
        </w:rPr>
        <w:t>I</w:t>
      </w:r>
      <w:r>
        <w:rPr>
          <w:b/>
          <w:i/>
          <w:color w:val="0000FF"/>
          <w:sz w:val="36"/>
          <w:szCs w:val="36"/>
        </w:rPr>
        <w:t xml:space="preserve">I </w:t>
      </w:r>
      <w:r w:rsidRPr="00DF3D6A">
        <w:rPr>
          <w:color w:val="0000FF"/>
          <w:sz w:val="32"/>
          <w:szCs w:val="32"/>
        </w:rPr>
        <w:t xml:space="preserve"> Integrating</w:t>
      </w:r>
      <w:proofErr w:type="gramEnd"/>
      <w:r>
        <w:rPr>
          <w:color w:val="0000FF"/>
          <w:sz w:val="32"/>
          <w:szCs w:val="32"/>
        </w:rPr>
        <w:t xml:space="preserve"> squares of sine and cosine.</w:t>
      </w:r>
    </w:p>
    <w:p w:rsidR="00ED4E44" w:rsidRDefault="00ED4E44" w:rsidP="00ED4E44">
      <w:pPr>
        <w:spacing w:line="360" w:lineRule="auto"/>
        <w:ind w:left="720"/>
        <w:rPr>
          <w:sz w:val="28"/>
          <w:szCs w:val="28"/>
        </w:rPr>
      </w:pPr>
      <w:r w:rsidRPr="00ED4E44">
        <w:rPr>
          <w:position w:val="-24"/>
          <w:sz w:val="28"/>
          <w:szCs w:val="28"/>
        </w:rPr>
        <w:object w:dxaOrig="2420" w:dyaOrig="620">
          <v:shape id="_x0000_i1042" type="#_x0000_t75" style="width:194.45pt;height:49pt" o:ole="">
            <v:imagedata r:id="rId41" o:title=""/>
          </v:shape>
          <o:OLEObject Type="Embed" ProgID="Equation.3" ShapeID="_x0000_i1042" DrawAspect="Content" ObjectID="_1509773733" r:id="rId42"/>
        </w:object>
      </w:r>
    </w:p>
    <w:p w:rsidR="00435502" w:rsidRPr="00ED4E44" w:rsidRDefault="00ED4E44" w:rsidP="00ED4E44">
      <w:pPr>
        <w:spacing w:line="360" w:lineRule="auto"/>
        <w:ind w:left="720"/>
        <w:rPr>
          <w:color w:val="0000FF"/>
          <w:sz w:val="32"/>
          <w:szCs w:val="32"/>
        </w:rPr>
      </w:pPr>
      <w:r w:rsidRPr="00E41DB4">
        <w:rPr>
          <w:position w:val="-24"/>
        </w:rPr>
        <w:object w:dxaOrig="2540" w:dyaOrig="620">
          <v:shape id="_x0000_i1043" type="#_x0000_t75" style="width:200.4pt;height:49pt" o:ole="">
            <v:imagedata r:id="rId43" o:title=""/>
          </v:shape>
          <o:OLEObject Type="Embed" ProgID="Equation.3" ShapeID="_x0000_i1043" DrawAspect="Content" ObjectID="_1509773734" r:id="rId44"/>
        </w:object>
      </w:r>
    </w:p>
    <w:p w:rsidR="00B016D8" w:rsidRPr="00DF3D6A" w:rsidRDefault="00DF3D6A" w:rsidP="007740A4">
      <w:pPr>
        <w:pStyle w:val="Heading3"/>
        <w:spacing w:before="0" w:beforeAutospacing="0" w:after="0" w:afterAutospacing="0" w:line="360" w:lineRule="auto"/>
        <w:rPr>
          <w:b w:val="0"/>
          <w:color w:val="0000FF"/>
          <w:sz w:val="32"/>
          <w:szCs w:val="32"/>
        </w:rPr>
      </w:pPr>
      <w:r w:rsidRPr="00DF3D6A">
        <w:rPr>
          <w:i/>
          <w:color w:val="0000FF"/>
          <w:sz w:val="36"/>
          <w:szCs w:val="36"/>
        </w:rPr>
        <w:t>I</w:t>
      </w:r>
      <w:r w:rsidR="00ED4E44">
        <w:rPr>
          <w:i/>
          <w:color w:val="0000FF"/>
          <w:sz w:val="36"/>
          <w:szCs w:val="36"/>
        </w:rPr>
        <w:t>I</w:t>
      </w:r>
      <w:r w:rsidRPr="00DF3D6A">
        <w:rPr>
          <w:i/>
          <w:color w:val="0000FF"/>
          <w:sz w:val="36"/>
          <w:szCs w:val="36"/>
        </w:rPr>
        <w:t>I</w:t>
      </w:r>
      <w:r w:rsidRPr="00DF3D6A">
        <w:rPr>
          <w:color w:val="0000FF"/>
          <w:sz w:val="32"/>
          <w:szCs w:val="32"/>
        </w:rPr>
        <w:t xml:space="preserve">   </w:t>
      </w:r>
      <w:r w:rsidR="003B3C3C">
        <w:rPr>
          <w:b w:val="0"/>
          <w:color w:val="0000FF"/>
          <w:sz w:val="32"/>
          <w:szCs w:val="32"/>
        </w:rPr>
        <w:t>For</w:t>
      </w:r>
      <w:bookmarkStart w:id="0" w:name="_GoBack"/>
      <w:bookmarkEnd w:id="0"/>
      <w:r w:rsidR="00230C85" w:rsidRPr="00DF3D6A">
        <w:rPr>
          <w:b w:val="0"/>
          <w:color w:val="0000FF"/>
          <w:sz w:val="32"/>
          <w:szCs w:val="32"/>
        </w:rPr>
        <w:t xml:space="preserve"> </w:t>
      </w:r>
      <w:r w:rsidR="003B3C3C">
        <w:rPr>
          <w:b w:val="0"/>
          <w:color w:val="0000FF"/>
          <w:sz w:val="32"/>
          <w:szCs w:val="32"/>
        </w:rPr>
        <w:t xml:space="preserve">each of </w:t>
      </w:r>
      <w:r w:rsidR="00230C85" w:rsidRPr="00DF3D6A">
        <w:rPr>
          <w:b w:val="0"/>
          <w:color w:val="0000FF"/>
          <w:sz w:val="32"/>
          <w:szCs w:val="32"/>
        </w:rPr>
        <w:t>the following</w:t>
      </w:r>
      <w:r w:rsidR="003B3C3C">
        <w:rPr>
          <w:b w:val="0"/>
          <w:color w:val="0000FF"/>
          <w:sz w:val="32"/>
          <w:szCs w:val="32"/>
        </w:rPr>
        <w:t xml:space="preserve"> integrals</w:t>
      </w:r>
      <w:r w:rsidR="00230C85" w:rsidRPr="00DF3D6A">
        <w:rPr>
          <w:b w:val="0"/>
          <w:color w:val="0000FF"/>
          <w:sz w:val="32"/>
          <w:szCs w:val="32"/>
        </w:rPr>
        <w:t xml:space="preserve">, use the </w:t>
      </w:r>
      <w:r w:rsidR="00230C85" w:rsidRPr="00DF3D6A">
        <w:rPr>
          <w:b w:val="0"/>
          <w:i/>
          <w:color w:val="0000FF"/>
          <w:sz w:val="32"/>
          <w:szCs w:val="32"/>
        </w:rPr>
        <w:t>change of variable theorem</w:t>
      </w:r>
      <w:r w:rsidR="00230C85" w:rsidRPr="00DF3D6A">
        <w:rPr>
          <w:b w:val="0"/>
          <w:color w:val="0000FF"/>
          <w:sz w:val="32"/>
          <w:szCs w:val="32"/>
        </w:rPr>
        <w:t xml:space="preserve"> for definite integrals:</w:t>
      </w:r>
    </w:p>
    <w:p w:rsidR="00230C85" w:rsidRDefault="004D66A6" w:rsidP="004D66A6">
      <w:pPr>
        <w:pStyle w:val="Heading3"/>
        <w:spacing w:before="0" w:beforeAutospacing="0" w:after="0" w:afterAutospacing="0" w:line="360" w:lineRule="auto"/>
        <w:ind w:left="720"/>
        <w:rPr>
          <w:position w:val="-16"/>
          <w:sz w:val="28"/>
          <w:szCs w:val="28"/>
        </w:rPr>
      </w:pPr>
      <w:r>
        <w:rPr>
          <w:position w:val="-32"/>
          <w:sz w:val="28"/>
          <w:szCs w:val="28"/>
        </w:rPr>
        <w:t xml:space="preserve"> </w:t>
      </w:r>
      <w:r w:rsidRPr="00DF3D6A">
        <w:rPr>
          <w:position w:val="-32"/>
          <w:sz w:val="28"/>
          <w:szCs w:val="28"/>
        </w:rPr>
        <w:object w:dxaOrig="1960" w:dyaOrig="760">
          <v:shape id="_x0000_i1044" type="#_x0000_t75" style="width:152.15pt;height:57.9pt" o:ole="">
            <v:imagedata r:id="rId45" o:title=""/>
          </v:shape>
          <o:OLEObject Type="Embed" ProgID="Equation.3" ShapeID="_x0000_i1044" DrawAspect="Content" ObjectID="_1509773735" r:id="rId46"/>
        </w:object>
      </w:r>
    </w:p>
    <w:p w:rsidR="00DF3D6A" w:rsidRDefault="004D66A6" w:rsidP="004D66A6">
      <w:pPr>
        <w:pStyle w:val="Heading3"/>
        <w:spacing w:before="0" w:beforeAutospacing="0" w:after="0" w:afterAutospacing="0" w:line="360" w:lineRule="auto"/>
        <w:ind w:left="720"/>
        <w:rPr>
          <w:position w:val="-16"/>
          <w:sz w:val="28"/>
          <w:szCs w:val="28"/>
        </w:rPr>
      </w:pPr>
      <w:r w:rsidRPr="00DF3D6A">
        <w:rPr>
          <w:position w:val="-32"/>
          <w:sz w:val="28"/>
          <w:szCs w:val="28"/>
        </w:rPr>
        <w:object w:dxaOrig="1920" w:dyaOrig="760">
          <v:shape id="_x0000_i1045" type="#_x0000_t75" style="width:148.45pt;height:57.9pt" o:ole="">
            <v:imagedata r:id="rId47" o:title=""/>
          </v:shape>
          <o:OLEObject Type="Embed" ProgID="Equation.3" ShapeID="_x0000_i1045" DrawAspect="Content" ObjectID="_1509773736" r:id="rId48"/>
        </w:object>
      </w:r>
    </w:p>
    <w:p w:rsidR="004D66A6" w:rsidRDefault="00ED4E44" w:rsidP="004D66A6">
      <w:pPr>
        <w:spacing w:line="360" w:lineRule="auto"/>
        <w:ind w:left="720"/>
        <w:rPr>
          <w:position w:val="-32"/>
          <w:sz w:val="28"/>
          <w:szCs w:val="28"/>
        </w:rPr>
      </w:pPr>
      <w:r w:rsidRPr="00DF3D6A">
        <w:rPr>
          <w:position w:val="-32"/>
          <w:sz w:val="28"/>
          <w:szCs w:val="28"/>
        </w:rPr>
        <w:object w:dxaOrig="1680" w:dyaOrig="760">
          <v:shape id="_x0000_i1046" type="#_x0000_t75" style="width:119.5pt;height:54.2pt" o:ole="">
            <v:imagedata r:id="rId49" o:title=""/>
          </v:shape>
          <o:OLEObject Type="Embed" ProgID="Equation.3" ShapeID="_x0000_i1046" DrawAspect="Content" ObjectID="_1509773737" r:id="rId50"/>
        </w:object>
      </w:r>
    </w:p>
    <w:p w:rsidR="004D66A6" w:rsidRDefault="00ED4E44" w:rsidP="004D66A6">
      <w:pPr>
        <w:spacing w:line="360" w:lineRule="auto"/>
        <w:ind w:left="720"/>
        <w:rPr>
          <w:position w:val="-32"/>
          <w:sz w:val="28"/>
          <w:szCs w:val="28"/>
        </w:rPr>
      </w:pPr>
      <w:r w:rsidRPr="00DF3D6A">
        <w:rPr>
          <w:position w:val="-32"/>
          <w:sz w:val="28"/>
          <w:szCs w:val="28"/>
        </w:rPr>
        <w:object w:dxaOrig="1880" w:dyaOrig="760">
          <v:shape id="_x0000_i1047" type="#_x0000_t75" style="width:138.8pt;height:55.65pt" o:ole="">
            <v:imagedata r:id="rId51" o:title=""/>
          </v:shape>
          <o:OLEObject Type="Embed" ProgID="Equation.3" ShapeID="_x0000_i1047" DrawAspect="Content" ObjectID="_1509773738" r:id="rId52"/>
        </w:object>
      </w:r>
    </w:p>
    <w:p w:rsidR="004D66A6" w:rsidRDefault="00ED4E44" w:rsidP="004D66A6">
      <w:pPr>
        <w:spacing w:line="360" w:lineRule="auto"/>
        <w:ind w:left="720"/>
        <w:rPr>
          <w:sz w:val="28"/>
          <w:szCs w:val="28"/>
        </w:rPr>
      </w:pPr>
      <w:r w:rsidRPr="004D66A6">
        <w:rPr>
          <w:position w:val="-30"/>
          <w:sz w:val="28"/>
          <w:szCs w:val="28"/>
        </w:rPr>
        <w:object w:dxaOrig="1840" w:dyaOrig="740">
          <v:shape id="_x0000_i1048" type="#_x0000_t75" style="width:133.6pt;height:54.2pt" o:ole="">
            <v:imagedata r:id="rId53" o:title=""/>
          </v:shape>
          <o:OLEObject Type="Embed" ProgID="Equation.3" ShapeID="_x0000_i1048" DrawAspect="Content" ObjectID="_1509773739" r:id="rId54"/>
        </w:object>
      </w:r>
    </w:p>
    <w:p w:rsidR="003B3C3C" w:rsidRDefault="003B3C3C" w:rsidP="004D66A6">
      <w:pPr>
        <w:spacing w:line="360" w:lineRule="auto"/>
        <w:ind w:left="720"/>
        <w:rPr>
          <w:position w:val="-32"/>
          <w:sz w:val="28"/>
          <w:szCs w:val="28"/>
        </w:rPr>
      </w:pPr>
    </w:p>
    <w:p w:rsidR="004D66A6" w:rsidRDefault="007740A4" w:rsidP="007740A4">
      <w:pPr>
        <w:spacing w:line="360" w:lineRule="auto"/>
        <w:rPr>
          <w:position w:val="-16"/>
          <w:sz w:val="28"/>
          <w:szCs w:val="28"/>
        </w:rPr>
      </w:pPr>
      <w:r w:rsidRPr="007740A4">
        <w:rPr>
          <w:b/>
          <w:i/>
          <w:color w:val="0000FF"/>
          <w:sz w:val="36"/>
          <w:szCs w:val="36"/>
        </w:rPr>
        <w:t>I</w:t>
      </w:r>
      <w:r w:rsidR="00437638">
        <w:rPr>
          <w:b/>
          <w:i/>
          <w:color w:val="0000FF"/>
          <w:sz w:val="36"/>
          <w:szCs w:val="36"/>
        </w:rPr>
        <w:t>V</w:t>
      </w:r>
      <w:r w:rsidRPr="00DF3D6A">
        <w:rPr>
          <w:color w:val="0000FF"/>
          <w:sz w:val="32"/>
          <w:szCs w:val="32"/>
        </w:rPr>
        <w:t xml:space="preserve">   </w:t>
      </w:r>
      <w:r>
        <w:rPr>
          <w:color w:val="0000FF"/>
          <w:sz w:val="32"/>
          <w:szCs w:val="32"/>
        </w:rPr>
        <w:t>Let f(x) be continuous on the real line.  Verify that</w:t>
      </w:r>
      <w:r>
        <w:rPr>
          <w:position w:val="-16"/>
          <w:sz w:val="28"/>
          <w:szCs w:val="28"/>
        </w:rPr>
        <w:t xml:space="preserve">  </w:t>
      </w:r>
    </w:p>
    <w:p w:rsidR="00DF3D6A" w:rsidRDefault="007740A4" w:rsidP="007740A4">
      <w:pPr>
        <w:spacing w:line="360" w:lineRule="auto"/>
        <w:ind w:left="720"/>
        <w:rPr>
          <w:position w:val="-32"/>
          <w:sz w:val="28"/>
          <w:szCs w:val="28"/>
        </w:rPr>
      </w:pPr>
      <w:r w:rsidRPr="007740A4">
        <w:rPr>
          <w:position w:val="-32"/>
          <w:sz w:val="28"/>
          <w:szCs w:val="28"/>
        </w:rPr>
        <w:object w:dxaOrig="3340" w:dyaOrig="760">
          <v:shape id="_x0000_i1049" type="#_x0000_t75" style="width:258.3pt;height:57.9pt" o:ole="">
            <v:imagedata r:id="rId55" o:title=""/>
          </v:shape>
          <o:OLEObject Type="Embed" ProgID="Equation.3" ShapeID="_x0000_i1049" DrawAspect="Content" ObjectID="_1509773740" r:id="rId56"/>
        </w:object>
      </w:r>
    </w:p>
    <w:p w:rsidR="007740A4" w:rsidRDefault="007740A4" w:rsidP="007740A4">
      <w:pPr>
        <w:spacing w:line="360" w:lineRule="auto"/>
        <w:ind w:left="720"/>
        <w:rPr>
          <w:position w:val="-32"/>
          <w:sz w:val="28"/>
          <w:szCs w:val="28"/>
        </w:rPr>
      </w:pPr>
      <w:r w:rsidRPr="007740A4">
        <w:rPr>
          <w:position w:val="-32"/>
          <w:sz w:val="28"/>
          <w:szCs w:val="28"/>
        </w:rPr>
        <w:object w:dxaOrig="2920" w:dyaOrig="760">
          <v:shape id="_x0000_i1050" type="#_x0000_t75" style="width:225.65pt;height:57.9pt" o:ole="">
            <v:imagedata r:id="rId57" o:title=""/>
          </v:shape>
          <o:OLEObject Type="Embed" ProgID="Equation.3" ShapeID="_x0000_i1050" DrawAspect="Content" ObjectID="_1509773741" r:id="rId58"/>
        </w:object>
      </w:r>
    </w:p>
    <w:p w:rsidR="007740A4" w:rsidRDefault="007740A4" w:rsidP="00ED4E44">
      <w:pPr>
        <w:spacing w:line="360" w:lineRule="auto"/>
        <w:ind w:left="720"/>
        <w:rPr>
          <w:sz w:val="28"/>
          <w:szCs w:val="28"/>
        </w:rPr>
      </w:pPr>
      <w:r w:rsidRPr="007740A4">
        <w:rPr>
          <w:position w:val="-32"/>
          <w:sz w:val="28"/>
          <w:szCs w:val="28"/>
        </w:rPr>
        <w:object w:dxaOrig="2720" w:dyaOrig="760">
          <v:shape id="_x0000_i1051" type="#_x0000_t75" style="width:210.05pt;height:57.9pt" o:ole="">
            <v:imagedata r:id="rId59" o:title=""/>
          </v:shape>
          <o:OLEObject Type="Embed" ProgID="Equation.3" ShapeID="_x0000_i1051" DrawAspect="Content" ObjectID="_1509773742" r:id="rId60"/>
        </w:object>
      </w:r>
    </w:p>
    <w:p w:rsidR="00437638" w:rsidRDefault="00437638" w:rsidP="00ED4E44">
      <w:pPr>
        <w:spacing w:line="360" w:lineRule="auto"/>
        <w:ind w:left="720"/>
        <w:rPr>
          <w:position w:val="-32"/>
          <w:sz w:val="28"/>
          <w:szCs w:val="28"/>
        </w:rPr>
      </w:pPr>
    </w:p>
    <w:p w:rsidR="00B016D8" w:rsidRPr="00C91F6E" w:rsidRDefault="00C91F6E" w:rsidP="00C91F6E">
      <w:pPr>
        <w:spacing w:line="360" w:lineRule="auto"/>
        <w:ind w:left="576" w:right="576"/>
        <w:jc w:val="center"/>
        <w:rPr>
          <w:i/>
          <w:color w:val="990000"/>
          <w:sz w:val="28"/>
          <w:szCs w:val="28"/>
        </w:rPr>
      </w:pPr>
      <w:r w:rsidRPr="00C91F6E">
        <w:rPr>
          <w:i/>
          <w:color w:val="990000"/>
          <w:sz w:val="28"/>
          <w:szCs w:val="28"/>
        </w:rPr>
        <w:t>A substitute shines brightly as a king,</w:t>
      </w:r>
    </w:p>
    <w:p w:rsidR="00C91F6E" w:rsidRPr="00C91F6E" w:rsidRDefault="00C91F6E" w:rsidP="00C91F6E">
      <w:pPr>
        <w:spacing w:line="360" w:lineRule="auto"/>
        <w:ind w:left="576" w:right="576"/>
        <w:jc w:val="center"/>
        <w:rPr>
          <w:i/>
          <w:color w:val="990000"/>
          <w:sz w:val="28"/>
          <w:szCs w:val="28"/>
        </w:rPr>
      </w:pPr>
      <w:r w:rsidRPr="00C91F6E">
        <w:rPr>
          <w:i/>
          <w:color w:val="990000"/>
          <w:sz w:val="28"/>
          <w:szCs w:val="28"/>
        </w:rPr>
        <w:t>Until a king be by.</w:t>
      </w:r>
    </w:p>
    <w:p w:rsidR="00500C9F" w:rsidRDefault="00C91F6E" w:rsidP="00C91F6E">
      <w:pPr>
        <w:spacing w:after="150" w:line="360" w:lineRule="auto"/>
        <w:ind w:left="1080" w:right="150"/>
        <w:jc w:val="center"/>
        <w:rPr>
          <w:b/>
          <w:bCs/>
          <w:color w:val="990000"/>
          <w:sz w:val="28"/>
          <w:szCs w:val="28"/>
        </w:rPr>
      </w:pPr>
      <w:r w:rsidRPr="00C91F6E">
        <w:rPr>
          <w:bCs/>
          <w:color w:val="990000"/>
          <w:sz w:val="28"/>
          <w:szCs w:val="28"/>
        </w:rPr>
        <w:t>- Shakespeare,</w:t>
      </w:r>
      <w:r w:rsidRPr="00C91F6E">
        <w:rPr>
          <w:b/>
          <w:bCs/>
          <w:color w:val="990000"/>
          <w:sz w:val="28"/>
          <w:szCs w:val="28"/>
        </w:rPr>
        <w:t xml:space="preserve"> </w:t>
      </w:r>
      <w:proofErr w:type="gramStart"/>
      <w:r w:rsidRPr="00C91F6E">
        <w:rPr>
          <w:b/>
          <w:bCs/>
          <w:color w:val="990000"/>
          <w:sz w:val="28"/>
          <w:szCs w:val="28"/>
        </w:rPr>
        <w:t>The</w:t>
      </w:r>
      <w:proofErr w:type="gramEnd"/>
      <w:r w:rsidRPr="00C91F6E">
        <w:rPr>
          <w:b/>
          <w:bCs/>
          <w:color w:val="990000"/>
          <w:sz w:val="28"/>
          <w:szCs w:val="28"/>
        </w:rPr>
        <w:t xml:space="preserve"> Merchant of Venice</w:t>
      </w:r>
    </w:p>
    <w:p w:rsidR="00ED4E44" w:rsidRDefault="00ED4E44" w:rsidP="00C91F6E">
      <w:pPr>
        <w:spacing w:after="150" w:line="360" w:lineRule="auto"/>
        <w:ind w:left="1080" w:right="150"/>
        <w:jc w:val="center"/>
        <w:rPr>
          <w:b/>
          <w:bCs/>
          <w:color w:val="990000"/>
          <w:sz w:val="28"/>
          <w:szCs w:val="28"/>
        </w:rPr>
      </w:pPr>
    </w:p>
    <w:p w:rsidR="00831EB4" w:rsidRDefault="00831EB4" w:rsidP="00C91F6E">
      <w:pPr>
        <w:spacing w:after="150" w:line="360" w:lineRule="auto"/>
        <w:ind w:left="1080" w:right="150"/>
        <w:jc w:val="center"/>
        <w:rPr>
          <w:b/>
          <w:bCs/>
          <w:color w:val="990000"/>
          <w:sz w:val="28"/>
          <w:szCs w:val="28"/>
        </w:rPr>
      </w:pPr>
    </w:p>
    <w:p w:rsidR="00500C9F" w:rsidRPr="00831EB4" w:rsidRDefault="006C0093" w:rsidP="00831EB4">
      <w:pPr>
        <w:spacing w:line="480" w:lineRule="auto"/>
        <w:jc w:val="right"/>
        <w:rPr>
          <w:rFonts w:ascii="Algerian" w:hAnsi="Algerian"/>
          <w:sz w:val="22"/>
          <w:szCs w:val="22"/>
        </w:rPr>
      </w:pPr>
      <w:r w:rsidRPr="00ED4E44">
        <w:rPr>
          <w:rFonts w:ascii="Algerian" w:hAnsi="Algerian"/>
          <w:sz w:val="22"/>
          <w:szCs w:val="22"/>
        </w:rPr>
        <w:t> </w:t>
      </w:r>
      <w:hyperlink r:id="rId61" w:history="1">
        <w:r w:rsidRPr="00150335">
          <w:rPr>
            <w:rStyle w:val="Hyperlink"/>
            <w:rFonts w:ascii="Algerian" w:hAnsi="Algerian"/>
            <w:sz w:val="22"/>
            <w:szCs w:val="22"/>
          </w:rPr>
          <w:t>Course Home Page </w:t>
        </w:r>
      </w:hyperlink>
      <w:r w:rsidRPr="00ED4E44">
        <w:rPr>
          <w:rFonts w:ascii="Algerian" w:hAnsi="Algerian"/>
          <w:sz w:val="22"/>
          <w:szCs w:val="22"/>
        </w:rPr>
        <w:t xml:space="preserve">         </w:t>
      </w:r>
      <w:hyperlink r:id="rId62" w:history="1">
        <w:r w:rsidRPr="00ED4E44">
          <w:rPr>
            <w:rStyle w:val="Hyperlink"/>
            <w:rFonts w:ascii="Algerian" w:hAnsi="Algerian"/>
            <w:sz w:val="22"/>
            <w:szCs w:val="22"/>
          </w:rPr>
          <w:t>Department Home Page</w:t>
        </w:r>
      </w:hyperlink>
      <w:r w:rsidRPr="00ED4E44">
        <w:rPr>
          <w:rFonts w:ascii="Algerian" w:hAnsi="Algerian"/>
          <w:sz w:val="22"/>
          <w:szCs w:val="22"/>
        </w:rPr>
        <w:t xml:space="preserve">        </w:t>
      </w:r>
      <w:hyperlink r:id="rId63" w:history="1">
        <w:r w:rsidRPr="00ED4E44">
          <w:rPr>
            <w:rStyle w:val="Hyperlink"/>
            <w:rFonts w:ascii="Algerian" w:hAnsi="Algerian"/>
            <w:sz w:val="22"/>
            <w:szCs w:val="22"/>
          </w:rPr>
          <w:t>Loyola Home Page</w:t>
        </w:r>
      </w:hyperlink>
    </w:p>
    <w:sectPr w:rsidR="00500C9F" w:rsidRPr="00831EB4" w:rsidSect="00AF141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6D8"/>
    <w:multiLevelType w:val="hybridMultilevel"/>
    <w:tmpl w:val="DFC2C62E"/>
    <w:lvl w:ilvl="0" w:tplc="530AFB5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CDC0741"/>
    <w:multiLevelType w:val="hybridMultilevel"/>
    <w:tmpl w:val="D1DC9ECC"/>
    <w:lvl w:ilvl="0" w:tplc="67767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17870"/>
    <w:multiLevelType w:val="hybridMultilevel"/>
    <w:tmpl w:val="DEF021B0"/>
    <w:lvl w:ilvl="0" w:tplc="574C713E">
      <w:start w:val="1"/>
      <w:numFmt w:val="lowerLetter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17AD"/>
    <w:multiLevelType w:val="hybridMultilevel"/>
    <w:tmpl w:val="3D84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34FE3"/>
    <w:multiLevelType w:val="singleLevel"/>
    <w:tmpl w:val="FA60EBE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26497A72"/>
    <w:multiLevelType w:val="hybridMultilevel"/>
    <w:tmpl w:val="3996ACDC"/>
    <w:lvl w:ilvl="0" w:tplc="E4927A6E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7612B"/>
    <w:multiLevelType w:val="hybridMultilevel"/>
    <w:tmpl w:val="79006EEC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2476242"/>
    <w:multiLevelType w:val="hybridMultilevel"/>
    <w:tmpl w:val="33FA7B7E"/>
    <w:lvl w:ilvl="0" w:tplc="E1646B7E">
      <w:start w:val="10"/>
      <w:numFmt w:val="decimal"/>
      <w:lvlText w:val="%1."/>
      <w:lvlJc w:val="left"/>
      <w:pPr>
        <w:tabs>
          <w:tab w:val="num" w:pos="660"/>
        </w:tabs>
        <w:ind w:left="660" w:hanging="57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37C2FDF"/>
    <w:multiLevelType w:val="hybridMultilevel"/>
    <w:tmpl w:val="6A1E792E"/>
    <w:lvl w:ilvl="0" w:tplc="11EC1058">
      <w:start w:val="2"/>
      <w:numFmt w:val="low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4B644B7"/>
    <w:multiLevelType w:val="hybridMultilevel"/>
    <w:tmpl w:val="452C0682"/>
    <w:lvl w:ilvl="0" w:tplc="4836AF8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A68D7"/>
    <w:multiLevelType w:val="hybridMultilevel"/>
    <w:tmpl w:val="7904EE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6AF2"/>
    <w:multiLevelType w:val="hybridMultilevel"/>
    <w:tmpl w:val="72D00F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54A23"/>
    <w:multiLevelType w:val="hybridMultilevel"/>
    <w:tmpl w:val="7690E9F4"/>
    <w:lvl w:ilvl="0" w:tplc="F3F0E6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E54625"/>
    <w:multiLevelType w:val="hybridMultilevel"/>
    <w:tmpl w:val="B6E037E0"/>
    <w:lvl w:ilvl="0" w:tplc="4302188A">
      <w:start w:val="14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4" w15:restartNumberingAfterBreak="0">
    <w:nsid w:val="67434993"/>
    <w:multiLevelType w:val="hybridMultilevel"/>
    <w:tmpl w:val="4776FF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E4466"/>
    <w:multiLevelType w:val="hybridMultilevel"/>
    <w:tmpl w:val="FA46008A"/>
    <w:lvl w:ilvl="0" w:tplc="9F46E2CA">
      <w:start w:val="14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6" w15:restartNumberingAfterBreak="0">
    <w:nsid w:val="71D11C44"/>
    <w:multiLevelType w:val="hybridMultilevel"/>
    <w:tmpl w:val="FD5E8B62"/>
    <w:lvl w:ilvl="0" w:tplc="ADF4F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84B9B"/>
    <w:multiLevelType w:val="hybridMultilevel"/>
    <w:tmpl w:val="5DE0D706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8" w15:restartNumberingAfterBreak="0">
    <w:nsid w:val="7B816780"/>
    <w:multiLevelType w:val="hybridMultilevel"/>
    <w:tmpl w:val="262A5BA8"/>
    <w:lvl w:ilvl="0" w:tplc="16562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71F4C"/>
    <w:multiLevelType w:val="hybridMultilevel"/>
    <w:tmpl w:val="C2FA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11"/>
  </w:num>
  <w:num w:numId="5">
    <w:abstractNumId w:val="14"/>
  </w:num>
  <w:num w:numId="6">
    <w:abstractNumId w:val="10"/>
  </w:num>
  <w:num w:numId="7">
    <w:abstractNumId w:val="0"/>
  </w:num>
  <w:num w:numId="8">
    <w:abstractNumId w:val="16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5"/>
  </w:num>
  <w:num w:numId="15">
    <w:abstractNumId w:val="18"/>
  </w:num>
  <w:num w:numId="16">
    <w:abstractNumId w:val="13"/>
  </w:num>
  <w:num w:numId="17">
    <w:abstractNumId w:val="15"/>
  </w:num>
  <w:num w:numId="18">
    <w:abstractNumId w:val="1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05A78"/>
    <w:rsid w:val="00023C48"/>
    <w:rsid w:val="0003344F"/>
    <w:rsid w:val="00073FAB"/>
    <w:rsid w:val="000811E8"/>
    <w:rsid w:val="00093AB6"/>
    <w:rsid w:val="000B1C10"/>
    <w:rsid w:val="000B6EE0"/>
    <w:rsid w:val="000B769A"/>
    <w:rsid w:val="000C6925"/>
    <w:rsid w:val="000E0344"/>
    <w:rsid w:val="000F7C7C"/>
    <w:rsid w:val="00107109"/>
    <w:rsid w:val="00113C5A"/>
    <w:rsid w:val="00121CD6"/>
    <w:rsid w:val="0012352A"/>
    <w:rsid w:val="00150335"/>
    <w:rsid w:val="00155E8D"/>
    <w:rsid w:val="0016136A"/>
    <w:rsid w:val="00162009"/>
    <w:rsid w:val="00185A2F"/>
    <w:rsid w:val="001D1E5C"/>
    <w:rsid w:val="001F0AB8"/>
    <w:rsid w:val="00203FC6"/>
    <w:rsid w:val="0020786B"/>
    <w:rsid w:val="00215E3B"/>
    <w:rsid w:val="002170F1"/>
    <w:rsid w:val="00217F32"/>
    <w:rsid w:val="00230C85"/>
    <w:rsid w:val="002427DD"/>
    <w:rsid w:val="00245B9D"/>
    <w:rsid w:val="00255576"/>
    <w:rsid w:val="002851AB"/>
    <w:rsid w:val="00292D46"/>
    <w:rsid w:val="002D05FD"/>
    <w:rsid w:val="002F2D34"/>
    <w:rsid w:val="00322188"/>
    <w:rsid w:val="00372498"/>
    <w:rsid w:val="00373F60"/>
    <w:rsid w:val="003A0F0B"/>
    <w:rsid w:val="003B3C3C"/>
    <w:rsid w:val="003B5001"/>
    <w:rsid w:val="003F0F51"/>
    <w:rsid w:val="003F6DA8"/>
    <w:rsid w:val="0040169B"/>
    <w:rsid w:val="004336F7"/>
    <w:rsid w:val="00435502"/>
    <w:rsid w:val="00437638"/>
    <w:rsid w:val="00470B1F"/>
    <w:rsid w:val="00477723"/>
    <w:rsid w:val="0048446E"/>
    <w:rsid w:val="004A4E22"/>
    <w:rsid w:val="004D451C"/>
    <w:rsid w:val="004D570D"/>
    <w:rsid w:val="004D66A6"/>
    <w:rsid w:val="00500C9F"/>
    <w:rsid w:val="005223DA"/>
    <w:rsid w:val="00555D40"/>
    <w:rsid w:val="005B7E9F"/>
    <w:rsid w:val="0060729D"/>
    <w:rsid w:val="00627C0C"/>
    <w:rsid w:val="00632E0B"/>
    <w:rsid w:val="00642078"/>
    <w:rsid w:val="00652A3B"/>
    <w:rsid w:val="0066496D"/>
    <w:rsid w:val="006708D1"/>
    <w:rsid w:val="00680222"/>
    <w:rsid w:val="00681E5E"/>
    <w:rsid w:val="006927BC"/>
    <w:rsid w:val="00697709"/>
    <w:rsid w:val="006B3805"/>
    <w:rsid w:val="006B56FA"/>
    <w:rsid w:val="006C0093"/>
    <w:rsid w:val="006C1816"/>
    <w:rsid w:val="006D16AD"/>
    <w:rsid w:val="006D3AD6"/>
    <w:rsid w:val="006D3E6C"/>
    <w:rsid w:val="006F1EC9"/>
    <w:rsid w:val="00703BD5"/>
    <w:rsid w:val="00735EFB"/>
    <w:rsid w:val="00756A8A"/>
    <w:rsid w:val="00761D12"/>
    <w:rsid w:val="00762FCB"/>
    <w:rsid w:val="00767C83"/>
    <w:rsid w:val="007740A4"/>
    <w:rsid w:val="0077459E"/>
    <w:rsid w:val="007D3A62"/>
    <w:rsid w:val="0082067C"/>
    <w:rsid w:val="008224B5"/>
    <w:rsid w:val="00831EB4"/>
    <w:rsid w:val="008376A2"/>
    <w:rsid w:val="00847BCB"/>
    <w:rsid w:val="00850CC0"/>
    <w:rsid w:val="00871B40"/>
    <w:rsid w:val="008834BD"/>
    <w:rsid w:val="008B17DD"/>
    <w:rsid w:val="008C0B77"/>
    <w:rsid w:val="008C1A23"/>
    <w:rsid w:val="008C4984"/>
    <w:rsid w:val="008C6FBD"/>
    <w:rsid w:val="008E637D"/>
    <w:rsid w:val="008F5509"/>
    <w:rsid w:val="00901FE4"/>
    <w:rsid w:val="00917A0F"/>
    <w:rsid w:val="0096640D"/>
    <w:rsid w:val="00990027"/>
    <w:rsid w:val="009954CF"/>
    <w:rsid w:val="009E5B99"/>
    <w:rsid w:val="009F1176"/>
    <w:rsid w:val="00A002E5"/>
    <w:rsid w:val="00A065C2"/>
    <w:rsid w:val="00A13F0A"/>
    <w:rsid w:val="00A5002D"/>
    <w:rsid w:val="00A53BED"/>
    <w:rsid w:val="00A6246F"/>
    <w:rsid w:val="00A77FA8"/>
    <w:rsid w:val="00A94FDA"/>
    <w:rsid w:val="00AD1997"/>
    <w:rsid w:val="00AD1BBE"/>
    <w:rsid w:val="00AF1415"/>
    <w:rsid w:val="00B016D8"/>
    <w:rsid w:val="00B0219E"/>
    <w:rsid w:val="00B04C5C"/>
    <w:rsid w:val="00B55150"/>
    <w:rsid w:val="00B6445D"/>
    <w:rsid w:val="00B80427"/>
    <w:rsid w:val="00B8532E"/>
    <w:rsid w:val="00B918A0"/>
    <w:rsid w:val="00BB22FA"/>
    <w:rsid w:val="00BC6FCF"/>
    <w:rsid w:val="00BD2A33"/>
    <w:rsid w:val="00C050A4"/>
    <w:rsid w:val="00C065BC"/>
    <w:rsid w:val="00C103F7"/>
    <w:rsid w:val="00C20043"/>
    <w:rsid w:val="00C454FE"/>
    <w:rsid w:val="00C81599"/>
    <w:rsid w:val="00C91F6E"/>
    <w:rsid w:val="00CA09C5"/>
    <w:rsid w:val="00CF7236"/>
    <w:rsid w:val="00D14DE3"/>
    <w:rsid w:val="00D20997"/>
    <w:rsid w:val="00D22565"/>
    <w:rsid w:val="00D56AA1"/>
    <w:rsid w:val="00D87E9B"/>
    <w:rsid w:val="00DC204E"/>
    <w:rsid w:val="00DD7038"/>
    <w:rsid w:val="00DE7AC8"/>
    <w:rsid w:val="00DF3D6A"/>
    <w:rsid w:val="00E02C43"/>
    <w:rsid w:val="00E06AAA"/>
    <w:rsid w:val="00E077D4"/>
    <w:rsid w:val="00E1376C"/>
    <w:rsid w:val="00E30A5D"/>
    <w:rsid w:val="00E33C85"/>
    <w:rsid w:val="00E34329"/>
    <w:rsid w:val="00E34484"/>
    <w:rsid w:val="00E50EB3"/>
    <w:rsid w:val="00E53D74"/>
    <w:rsid w:val="00E57142"/>
    <w:rsid w:val="00E6486A"/>
    <w:rsid w:val="00E66329"/>
    <w:rsid w:val="00E76CF2"/>
    <w:rsid w:val="00E81D14"/>
    <w:rsid w:val="00E909D1"/>
    <w:rsid w:val="00EA368C"/>
    <w:rsid w:val="00ED19EE"/>
    <w:rsid w:val="00ED493B"/>
    <w:rsid w:val="00ED4E44"/>
    <w:rsid w:val="00EF56C3"/>
    <w:rsid w:val="00EF6DCB"/>
    <w:rsid w:val="00F01629"/>
    <w:rsid w:val="00F24A7E"/>
    <w:rsid w:val="00F41875"/>
    <w:rsid w:val="00F60DEA"/>
    <w:rsid w:val="00F64F5A"/>
    <w:rsid w:val="00F71AB7"/>
    <w:rsid w:val="00FB5149"/>
    <w:rsid w:val="00FE04A4"/>
    <w:rsid w:val="00FE59A8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F0D01A-E02D-4C33-A9CF-AC3CF8FC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F71AB7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uiPriority w:val="99"/>
    <w:rsid w:val="00DC204E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CF7236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850CC0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50CC0"/>
    <w:rPr>
      <w:rFonts w:ascii="Courier New" w:eastAsia="Times New Roman" w:hAnsi="Courier New"/>
    </w:rPr>
  </w:style>
  <w:style w:type="character" w:customStyle="1" w:styleId="Heading3Char">
    <w:name w:val="Heading 3 Char"/>
    <w:link w:val="Heading3"/>
    <w:uiPriority w:val="9"/>
    <w:rsid w:val="00F71AB7"/>
    <w:rPr>
      <w:rFonts w:eastAsia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D4E4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31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1EB4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5904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hyperlink" Target="http://www.luc.edu/" TargetMode="Externa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hyperlink" Target="http://www.math.luc.ed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hyperlink" Target="http://www.math.luc.edu/~ajs/courses/161summer2015/index.pdf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XXI</vt:lpstr>
    </vt:vector>
  </TitlesOfParts>
  <Company>Loyola University Chicago</Company>
  <LinksUpToDate>false</LinksUpToDate>
  <CharactersWithSpaces>1358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XXI</dc:title>
  <dc:creator>ajs</dc:creator>
  <cp:lastModifiedBy>Saleski, Alan</cp:lastModifiedBy>
  <cp:revision>6</cp:revision>
  <cp:lastPrinted>2014-11-24T18:18:00Z</cp:lastPrinted>
  <dcterms:created xsi:type="dcterms:W3CDTF">2014-11-24T18:08:00Z</dcterms:created>
  <dcterms:modified xsi:type="dcterms:W3CDTF">2015-11-23T14:28:00Z</dcterms:modified>
</cp:coreProperties>
</file>