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E2E" w:rsidRDefault="00BC1E2E">
      <w:pPr>
        <w:jc w:val="center"/>
        <w:rPr>
          <w:rFonts w:ascii="Algerian" w:hAnsi="Algerian"/>
        </w:rPr>
      </w:pPr>
      <w:r>
        <w:rPr>
          <w:rFonts w:ascii="Algerian" w:hAnsi="Algerian"/>
          <w:b/>
          <w:bCs/>
          <w:iCs/>
          <w:color w:val="CC0000"/>
          <w:sz w:val="36"/>
          <w:szCs w:val="36"/>
        </w:rPr>
        <w:t>Worksheets:  MATH 161</w:t>
      </w:r>
      <w:r>
        <w:rPr>
          <w:rFonts w:ascii="Algerian" w:hAnsi="Algerian"/>
        </w:rPr>
        <w:t xml:space="preserve"> </w:t>
      </w:r>
    </w:p>
    <w:p w:rsidR="00BC1E2E" w:rsidRDefault="00BC1E2E">
      <w:pPr>
        <w:jc w:val="center"/>
      </w:pPr>
      <w:r>
        <w:br/>
      </w:r>
      <w:r w:rsidR="00B757EA">
        <w:rPr>
          <w:noProof/>
          <w:lang w:eastAsia="en-US"/>
        </w:rPr>
        <w:drawing>
          <wp:inline distT="0" distB="0" distL="0" distR="0">
            <wp:extent cx="1285227" cy="1711729"/>
            <wp:effectExtent l="0" t="0" r="0" b="3175"/>
            <wp:docPr id="1" name="Picture 1" descr="newto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848" r="2623" b="3030"/>
                    <a:stretch/>
                  </pic:blipFill>
                  <pic:spPr bwMode="auto">
                    <a:xfrm>
                      <a:off x="0" y="0"/>
                      <a:ext cx="1322573" cy="176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649" w:rsidRDefault="00525649">
      <w:pPr>
        <w:jc w:val="center"/>
      </w:pPr>
    </w:p>
    <w:p w:rsidR="003519EA" w:rsidRDefault="003519EA" w:rsidP="003519EA">
      <w:pPr>
        <w:pStyle w:val="NormalWeb"/>
        <w:spacing w:before="0" w:beforeAutospacing="0" w:after="0" w:afterAutospacing="0"/>
      </w:pPr>
    </w:p>
    <w:p w:rsidR="003519EA" w:rsidRDefault="004006C2" w:rsidP="003519EA">
      <w:pPr>
        <w:pStyle w:val="NormalWeb"/>
        <w:spacing w:before="0" w:beforeAutospacing="0" w:after="0" w:afterAutospacing="0"/>
        <w:ind w:left="720" w:hanging="720"/>
        <w:rPr>
          <w:bCs/>
        </w:rPr>
      </w:pPr>
      <w:hyperlink r:id="rId5" w:history="1">
        <w:r w:rsidR="00BC1E2E" w:rsidRPr="00473866">
          <w:rPr>
            <w:rStyle w:val="Hyperlink"/>
            <w:bCs/>
          </w:rPr>
          <w:t>Worksheet</w:t>
        </w:r>
        <w:r w:rsidR="000963DD" w:rsidRPr="00473866">
          <w:rPr>
            <w:rStyle w:val="Hyperlink"/>
            <w:bCs/>
          </w:rPr>
          <w:t xml:space="preserve"> </w:t>
        </w:r>
        <w:r w:rsidR="00BC1E2E" w:rsidRPr="00473866">
          <w:rPr>
            <w:rStyle w:val="Hyperlink"/>
            <w:bCs/>
          </w:rPr>
          <w:t>I</w:t>
        </w:r>
      </w:hyperlink>
      <w:r w:rsidR="00BC1E2E">
        <w:rPr>
          <w:b/>
          <w:bCs/>
        </w:rPr>
        <w:t xml:space="preserve"> </w:t>
      </w:r>
      <w:r w:rsidR="00E11A0E">
        <w:rPr>
          <w:b/>
          <w:bCs/>
        </w:rPr>
        <w:t xml:space="preserve"> </w:t>
      </w:r>
      <w:r w:rsidR="00BC1E2E">
        <w:rPr>
          <w:b/>
          <w:bCs/>
        </w:rPr>
        <w:t xml:space="preserve"> </w:t>
      </w:r>
      <w:r w:rsidR="00BC1E2E">
        <w:rPr>
          <w:bCs/>
        </w:rPr>
        <w:t>(</w:t>
      </w:r>
      <w:r w:rsidR="00D876C6">
        <w:rPr>
          <w:bCs/>
        </w:rPr>
        <w:t xml:space="preserve">review of </w:t>
      </w:r>
      <w:r w:rsidR="00FE4073">
        <w:rPr>
          <w:bCs/>
        </w:rPr>
        <w:t>graphing polynomials and rational functions;</w:t>
      </w:r>
      <w:r w:rsidR="000963DD">
        <w:rPr>
          <w:bCs/>
        </w:rPr>
        <w:t xml:space="preserve"> trig functions</w:t>
      </w:r>
      <w:r w:rsidR="00FE4073">
        <w:rPr>
          <w:bCs/>
        </w:rPr>
        <w:t>;</w:t>
      </w:r>
      <w:r w:rsidR="000963DD">
        <w:rPr>
          <w:bCs/>
        </w:rPr>
        <w:t xml:space="preserve"> logarithmic functions</w:t>
      </w:r>
      <w:r w:rsidR="00FE4073">
        <w:rPr>
          <w:bCs/>
        </w:rPr>
        <w:t>;</w:t>
      </w:r>
      <w:r w:rsidR="000963DD">
        <w:rPr>
          <w:bCs/>
        </w:rPr>
        <w:t xml:space="preserve"> inverse functions</w:t>
      </w:r>
      <w:r w:rsidR="00FE4073">
        <w:rPr>
          <w:bCs/>
        </w:rPr>
        <w:t>;</w:t>
      </w:r>
      <w:r w:rsidR="000963DD">
        <w:rPr>
          <w:bCs/>
        </w:rPr>
        <w:t xml:space="preserve"> odd </w:t>
      </w:r>
      <w:r w:rsidR="00D876C6">
        <w:rPr>
          <w:bCs/>
        </w:rPr>
        <w:t>&amp;</w:t>
      </w:r>
      <w:r w:rsidR="000963DD">
        <w:rPr>
          <w:bCs/>
        </w:rPr>
        <w:t xml:space="preserve"> even functions)</w:t>
      </w:r>
      <w:r w:rsidR="008C54DC">
        <w:rPr>
          <w:bCs/>
        </w:rPr>
        <w:t>]</w:t>
      </w:r>
    </w:p>
    <w:p w:rsidR="00473866" w:rsidRDefault="00473866" w:rsidP="003519EA">
      <w:pPr>
        <w:pStyle w:val="NormalWeb"/>
        <w:spacing w:before="0" w:beforeAutospacing="0" w:after="0" w:afterAutospacing="0"/>
        <w:ind w:left="720" w:hanging="720"/>
        <w:rPr>
          <w:bCs/>
        </w:rPr>
      </w:pPr>
    </w:p>
    <w:p w:rsidR="00473866" w:rsidRDefault="004006C2" w:rsidP="00473866">
      <w:pPr>
        <w:pStyle w:val="Default"/>
      </w:pPr>
      <w:hyperlink r:id="rId6" w:history="1">
        <w:r w:rsidR="008C54DC" w:rsidRPr="00473866">
          <w:rPr>
            <w:rStyle w:val="Hyperlink"/>
            <w:bCs/>
          </w:rPr>
          <w:t>Worksheet II</w:t>
        </w:r>
      </w:hyperlink>
      <w:r w:rsidR="008C54DC">
        <w:rPr>
          <w:b/>
          <w:bCs/>
        </w:rPr>
        <w:t xml:space="preserve">   </w:t>
      </w:r>
      <w:r w:rsidR="008C54DC">
        <w:rPr>
          <w:bCs/>
        </w:rPr>
        <w:t xml:space="preserve">(limits, continuity, </w:t>
      </w:r>
      <w:r w:rsidR="00473866" w:rsidRPr="005E1199">
        <w:rPr>
          <w:i/>
          <w:iCs/>
          <w:color w:val="FF0000"/>
          <w:sz w:val="23"/>
          <w:szCs w:val="23"/>
        </w:rPr>
        <w:t>Intermediate Value Theorem, Sandwich Theorem</w:t>
      </w:r>
      <w:r w:rsidR="00473866">
        <w:t>)</w:t>
      </w:r>
    </w:p>
    <w:p w:rsidR="00473866" w:rsidRDefault="00473866" w:rsidP="00473866">
      <w:pPr>
        <w:pStyle w:val="NormalWeb"/>
        <w:spacing w:before="0" w:beforeAutospacing="0" w:after="0" w:afterAutospacing="0"/>
        <w:rPr>
          <w:bCs/>
        </w:rPr>
      </w:pPr>
    </w:p>
    <w:p w:rsidR="00473866" w:rsidRDefault="004006C2" w:rsidP="003519EA">
      <w:pPr>
        <w:pStyle w:val="NormalWeb"/>
        <w:spacing w:before="0" w:beforeAutospacing="0" w:after="0" w:afterAutospacing="0"/>
        <w:ind w:left="720" w:hanging="720"/>
        <w:rPr>
          <w:bCs/>
        </w:rPr>
      </w:pPr>
      <w:hyperlink r:id="rId7" w:history="1">
        <w:r w:rsidR="00473866" w:rsidRPr="00473866">
          <w:rPr>
            <w:rStyle w:val="Hyperlink"/>
            <w:bCs/>
          </w:rPr>
          <w:t>Worksheet III</w:t>
        </w:r>
      </w:hyperlink>
      <w:r w:rsidR="00473866">
        <w:rPr>
          <w:bCs/>
        </w:rPr>
        <w:t xml:space="preserve">  (average rate of change)</w:t>
      </w:r>
    </w:p>
    <w:p w:rsidR="00D876C6" w:rsidRDefault="00BC1E2E" w:rsidP="00D876C6">
      <w:pPr>
        <w:pStyle w:val="NormalWeb"/>
        <w:spacing w:before="0" w:beforeAutospacing="0" w:after="0" w:afterAutospacing="0"/>
        <w:ind w:left="720" w:hanging="720"/>
      </w:pPr>
      <w:r>
        <w:t xml:space="preserve">  </w:t>
      </w:r>
      <w:r w:rsidR="00D876C6">
        <w:t xml:space="preserve">  </w:t>
      </w:r>
    </w:p>
    <w:p w:rsidR="007A0080" w:rsidRDefault="004006C2" w:rsidP="007A0080">
      <w:pPr>
        <w:pStyle w:val="NormalWeb"/>
        <w:spacing w:before="0" w:beforeAutospacing="0" w:after="0" w:afterAutospacing="0"/>
        <w:ind w:left="720" w:hanging="720"/>
        <w:rPr>
          <w:bCs/>
        </w:rPr>
      </w:pPr>
      <w:hyperlink r:id="rId8" w:history="1">
        <w:r w:rsidR="007A0080" w:rsidRPr="00473866">
          <w:rPr>
            <w:rStyle w:val="Hyperlink"/>
            <w:bCs/>
          </w:rPr>
          <w:t xml:space="preserve">Worksheet </w:t>
        </w:r>
        <w:r w:rsidR="007A0080">
          <w:rPr>
            <w:rStyle w:val="Hyperlink"/>
            <w:bCs/>
          </w:rPr>
          <w:t>IV</w:t>
        </w:r>
      </w:hyperlink>
      <w:r w:rsidR="007A0080">
        <w:rPr>
          <w:bCs/>
        </w:rPr>
        <w:t xml:space="preserve">  (interpreting the derivative)</w:t>
      </w:r>
    </w:p>
    <w:p w:rsidR="00FE4DAB" w:rsidRDefault="00FE4DAB" w:rsidP="00FE4DAB">
      <w:pPr>
        <w:pStyle w:val="Default"/>
      </w:pPr>
    </w:p>
    <w:p w:rsidR="008B3DDA" w:rsidRPr="008B3DDA" w:rsidRDefault="004006C2" w:rsidP="008B3DDA">
      <w:pPr>
        <w:pStyle w:val="Default"/>
      </w:pPr>
      <w:hyperlink r:id="rId9" w:history="1">
        <w:r w:rsidR="008B3DDA" w:rsidRPr="008B3DDA">
          <w:rPr>
            <w:rStyle w:val="Hyperlink"/>
          </w:rPr>
          <w:t>Worksheet V</w:t>
        </w:r>
      </w:hyperlink>
      <w:r w:rsidR="008B3DDA" w:rsidRPr="008B3DDA">
        <w:t xml:space="preserve">  (trigonometric limits)</w:t>
      </w:r>
    </w:p>
    <w:p w:rsidR="008B3DDA" w:rsidRPr="008B3DDA" w:rsidRDefault="008B3DDA" w:rsidP="008B3DDA">
      <w:pPr>
        <w:pStyle w:val="Default"/>
      </w:pPr>
    </w:p>
    <w:p w:rsidR="008B3DDA" w:rsidRPr="008B3DDA" w:rsidRDefault="004006C2" w:rsidP="008B3DDA">
      <w:pPr>
        <w:pStyle w:val="Default"/>
      </w:pPr>
      <w:hyperlink r:id="rId10" w:history="1">
        <w:r w:rsidR="008B3DDA" w:rsidRPr="00B9600A">
          <w:rPr>
            <w:rStyle w:val="Hyperlink"/>
          </w:rPr>
          <w:t>Worksheet VI</w:t>
        </w:r>
      </w:hyperlink>
      <w:r w:rsidR="008B3DDA" w:rsidRPr="008B3DDA">
        <w:t xml:space="preserve">  (short cuts</w:t>
      </w:r>
      <w:r w:rsidR="00B9600A">
        <w:t>: including product and quotient rules</w:t>
      </w:r>
      <w:r w:rsidR="008B3DDA" w:rsidRPr="008B3DDA">
        <w:t>)</w:t>
      </w:r>
    </w:p>
    <w:p w:rsidR="008B3DDA" w:rsidRPr="008B3DDA" w:rsidRDefault="008B3DDA" w:rsidP="008B3DDA">
      <w:pPr>
        <w:pStyle w:val="Default"/>
      </w:pPr>
    </w:p>
    <w:p w:rsidR="008B3DDA" w:rsidRDefault="004006C2" w:rsidP="008B3DDA">
      <w:pPr>
        <w:pStyle w:val="Default"/>
      </w:pPr>
      <w:hyperlink r:id="rId11" w:history="1">
        <w:r w:rsidR="008B3DDA" w:rsidRPr="00B9600A">
          <w:rPr>
            <w:rStyle w:val="Hyperlink"/>
          </w:rPr>
          <w:t>Worksheet VII</w:t>
        </w:r>
      </w:hyperlink>
      <w:r w:rsidR="008B3DDA" w:rsidRPr="008B3DDA">
        <w:t xml:space="preserve">  (higher-order derivatives)</w:t>
      </w:r>
    </w:p>
    <w:p w:rsidR="007600D3" w:rsidRDefault="007600D3" w:rsidP="008B3DDA">
      <w:pPr>
        <w:pStyle w:val="Default"/>
      </w:pPr>
    </w:p>
    <w:p w:rsidR="007600D3" w:rsidRDefault="004006C2" w:rsidP="008B3DDA">
      <w:pPr>
        <w:pStyle w:val="Default"/>
      </w:pPr>
      <w:hyperlink r:id="rId12" w:history="1">
        <w:r w:rsidR="007600D3" w:rsidRPr="007600D3">
          <w:rPr>
            <w:rStyle w:val="Hyperlink"/>
          </w:rPr>
          <w:t>Worksheet VIII</w:t>
        </w:r>
      </w:hyperlink>
      <w:r w:rsidR="007600D3" w:rsidRPr="008B3DDA">
        <w:t xml:space="preserve">  </w:t>
      </w:r>
      <w:r w:rsidR="007600D3">
        <w:t>(curve sketching:  a prelude</w:t>
      </w:r>
      <w:r w:rsidR="00B35DB9">
        <w:t xml:space="preserve">; </w:t>
      </w:r>
      <w:r w:rsidR="00B35DB9" w:rsidRPr="00B35DB9">
        <w:rPr>
          <w:i/>
          <w:color w:val="FF0000"/>
        </w:rPr>
        <w:t>Extreme Value Theorem</w:t>
      </w:r>
      <w:r w:rsidR="007600D3">
        <w:t>)</w:t>
      </w:r>
    </w:p>
    <w:p w:rsidR="00BE7801" w:rsidRDefault="00BE7801" w:rsidP="008B3DDA">
      <w:pPr>
        <w:pStyle w:val="Default"/>
      </w:pPr>
    </w:p>
    <w:p w:rsidR="00BE7801" w:rsidRPr="008B3DDA" w:rsidRDefault="004006C2" w:rsidP="008B3DDA">
      <w:pPr>
        <w:pStyle w:val="Default"/>
      </w:pPr>
      <w:hyperlink r:id="rId13" w:history="1">
        <w:r w:rsidR="00BE7801" w:rsidRPr="00BE7801">
          <w:rPr>
            <w:rStyle w:val="Hyperlink"/>
          </w:rPr>
          <w:t>Worksheet IX</w:t>
        </w:r>
      </w:hyperlink>
      <w:r w:rsidR="00BE7801">
        <w:t xml:space="preserve">  (linearization)</w:t>
      </w:r>
    </w:p>
    <w:p w:rsidR="008B3DDA" w:rsidRPr="008B3DDA" w:rsidRDefault="008B3DDA" w:rsidP="008B3DDA">
      <w:pPr>
        <w:pStyle w:val="Default"/>
      </w:pPr>
    </w:p>
    <w:p w:rsidR="008B3DDA" w:rsidRPr="008B3DDA" w:rsidRDefault="004006C2" w:rsidP="008B3DDA">
      <w:pPr>
        <w:pStyle w:val="Default"/>
        <w:ind w:left="720" w:hanging="720"/>
      </w:pPr>
      <w:hyperlink r:id="rId14" w:history="1">
        <w:r w:rsidR="008B3DDA" w:rsidRPr="006644DF">
          <w:rPr>
            <w:rStyle w:val="Hyperlink"/>
          </w:rPr>
          <w:t xml:space="preserve">Worksheet </w:t>
        </w:r>
        <w:r w:rsidR="007600D3" w:rsidRPr="006644DF">
          <w:rPr>
            <w:rStyle w:val="Hyperlink"/>
          </w:rPr>
          <w:t>X</w:t>
        </w:r>
      </w:hyperlink>
      <w:r w:rsidR="008B3DDA" w:rsidRPr="008B3DDA">
        <w:t xml:space="preserve">  (chain rule; implicit differentiation; logarithmic differentiation; inverse trig functions)</w:t>
      </w:r>
    </w:p>
    <w:p w:rsidR="008B3DDA" w:rsidRPr="008B3DDA" w:rsidRDefault="008B3DDA" w:rsidP="008B3DDA"/>
    <w:p w:rsidR="008B3DDA" w:rsidRDefault="004006C2" w:rsidP="008B3DDA">
      <w:pPr>
        <w:pStyle w:val="NormalWeb"/>
        <w:spacing w:before="0" w:beforeAutospacing="0" w:after="0" w:afterAutospacing="0"/>
        <w:rPr>
          <w:color w:val="auto"/>
        </w:rPr>
      </w:pPr>
      <w:hyperlink r:id="rId15" w:history="1">
        <w:r w:rsidR="007600D3" w:rsidRPr="00406723">
          <w:rPr>
            <w:rStyle w:val="Hyperlink"/>
          </w:rPr>
          <w:t xml:space="preserve">Worksheet </w:t>
        </w:r>
        <w:r w:rsidR="0052741C" w:rsidRPr="00406723">
          <w:rPr>
            <w:rStyle w:val="Hyperlink"/>
          </w:rPr>
          <w:t>XI</w:t>
        </w:r>
      </w:hyperlink>
      <w:r w:rsidR="0052741C" w:rsidRPr="00307B21">
        <w:t xml:space="preserve"> </w:t>
      </w:r>
      <w:r w:rsidR="0052741C" w:rsidRPr="008B3DDA">
        <w:t>(</w:t>
      </w:r>
      <w:r w:rsidR="008B3DDA" w:rsidRPr="008B3DDA">
        <w:rPr>
          <w:color w:val="auto"/>
        </w:rPr>
        <w:t>related r</w:t>
      </w:r>
      <w:r w:rsidR="008B3DDA">
        <w:rPr>
          <w:color w:val="auto"/>
        </w:rPr>
        <w:t>ates)</w:t>
      </w:r>
    </w:p>
    <w:p w:rsidR="00406723" w:rsidRDefault="00406723" w:rsidP="008B3DDA">
      <w:pPr>
        <w:pStyle w:val="NormalWeb"/>
        <w:spacing w:before="0" w:beforeAutospacing="0" w:after="0" w:afterAutospacing="0"/>
        <w:rPr>
          <w:color w:val="auto"/>
        </w:rPr>
      </w:pPr>
    </w:p>
    <w:p w:rsidR="00406723" w:rsidRDefault="004006C2" w:rsidP="00406723">
      <w:pPr>
        <w:pStyle w:val="NormalWeb"/>
        <w:spacing w:before="0" w:beforeAutospacing="0" w:after="0" w:afterAutospacing="0"/>
        <w:rPr>
          <w:color w:val="auto"/>
        </w:rPr>
      </w:pPr>
      <w:hyperlink r:id="rId16" w:history="1">
        <w:r w:rsidR="00406723" w:rsidRPr="00406723">
          <w:rPr>
            <w:rStyle w:val="Hyperlink"/>
          </w:rPr>
          <w:t>Worksheet XII</w:t>
        </w:r>
      </w:hyperlink>
      <w:r w:rsidR="00406723" w:rsidRPr="00307B21">
        <w:t xml:space="preserve"> </w:t>
      </w:r>
      <w:r w:rsidR="00406723" w:rsidRPr="008B3DDA">
        <w:t>(</w:t>
      </w:r>
      <w:r w:rsidR="00406723">
        <w:rPr>
          <w:color w:val="auto"/>
        </w:rPr>
        <w:t>curve sketching; concavity)</w:t>
      </w:r>
    </w:p>
    <w:p w:rsidR="00406723" w:rsidRDefault="00406723" w:rsidP="008B3DDA">
      <w:pPr>
        <w:pStyle w:val="NormalWeb"/>
        <w:spacing w:before="0" w:beforeAutospacing="0" w:after="0" w:afterAutospacing="0"/>
        <w:rPr>
          <w:color w:val="auto"/>
        </w:rPr>
      </w:pPr>
    </w:p>
    <w:p w:rsidR="00406723" w:rsidRDefault="004006C2" w:rsidP="00406723">
      <w:pPr>
        <w:pStyle w:val="NormalWeb"/>
        <w:spacing w:before="0" w:beforeAutospacing="0" w:after="0" w:afterAutospacing="0"/>
        <w:rPr>
          <w:color w:val="auto"/>
        </w:rPr>
      </w:pPr>
      <w:hyperlink r:id="rId17" w:history="1">
        <w:r w:rsidR="00406723" w:rsidRPr="00406723">
          <w:rPr>
            <w:rStyle w:val="Hyperlink"/>
          </w:rPr>
          <w:t>Worksheet XIII</w:t>
        </w:r>
      </w:hyperlink>
      <w:r w:rsidR="00406723" w:rsidRPr="00307B21">
        <w:t xml:space="preserve"> </w:t>
      </w:r>
      <w:r w:rsidR="00406723" w:rsidRPr="008B3DDA">
        <w:t>(</w:t>
      </w:r>
      <w:r w:rsidR="00406723">
        <w:rPr>
          <w:color w:val="auto"/>
        </w:rPr>
        <w:t>hyperbolic functions)</w:t>
      </w:r>
    </w:p>
    <w:p w:rsidR="00B53F83" w:rsidRDefault="00B53F83" w:rsidP="00A37F09">
      <w:pPr>
        <w:pStyle w:val="NormalWeb"/>
        <w:spacing w:before="0" w:beforeAutospacing="0" w:after="0" w:afterAutospacing="0"/>
        <w:rPr>
          <w:color w:val="auto"/>
        </w:rPr>
      </w:pPr>
    </w:p>
    <w:p w:rsidR="0017218D" w:rsidRDefault="004006C2" w:rsidP="0017218D">
      <w:pPr>
        <w:pStyle w:val="NormalWeb"/>
        <w:spacing w:before="0" w:beforeAutospacing="0" w:after="0" w:afterAutospacing="0"/>
        <w:rPr>
          <w:color w:val="auto"/>
        </w:rPr>
      </w:pPr>
      <w:hyperlink r:id="rId18" w:history="1">
        <w:r w:rsidR="0017218D" w:rsidRPr="0017218D">
          <w:rPr>
            <w:rStyle w:val="Hyperlink"/>
          </w:rPr>
          <w:t>Worksheet XIV</w:t>
        </w:r>
      </w:hyperlink>
      <w:r w:rsidR="0017218D" w:rsidRPr="00307B21">
        <w:t xml:space="preserve"> </w:t>
      </w:r>
      <w:r w:rsidR="0017218D" w:rsidRPr="008B3DDA">
        <w:t>(</w:t>
      </w:r>
      <w:r w:rsidR="0017218D">
        <w:rPr>
          <w:color w:val="auto"/>
        </w:rPr>
        <w:t>optimization)</w:t>
      </w:r>
    </w:p>
    <w:p w:rsidR="00F94977" w:rsidRDefault="00F94977" w:rsidP="00F94977">
      <w:pPr>
        <w:pStyle w:val="NormalWeb"/>
        <w:spacing w:before="0" w:beforeAutospacing="0" w:after="0" w:afterAutospacing="0"/>
        <w:rPr>
          <w:color w:val="auto"/>
        </w:rPr>
      </w:pPr>
    </w:p>
    <w:p w:rsidR="00D72D78" w:rsidRDefault="004006C2" w:rsidP="00D72D78">
      <w:pPr>
        <w:pStyle w:val="NormalWeb"/>
        <w:spacing w:before="0" w:beforeAutospacing="0" w:after="0" w:afterAutospacing="0"/>
      </w:pPr>
      <w:hyperlink r:id="rId19" w:history="1">
        <w:r w:rsidR="00D72D78">
          <w:rPr>
            <w:rStyle w:val="Hyperlink"/>
          </w:rPr>
          <w:t>Worksheet X</w:t>
        </w:r>
        <w:r w:rsidR="00D72D78" w:rsidRPr="0017218D">
          <w:rPr>
            <w:rStyle w:val="Hyperlink"/>
          </w:rPr>
          <w:t>V</w:t>
        </w:r>
      </w:hyperlink>
      <w:r w:rsidR="00D72D78" w:rsidRPr="00307B21">
        <w:t xml:space="preserve"> </w:t>
      </w:r>
      <w:r w:rsidR="00D72D78">
        <w:t>(introduction to area and Riemann sums)</w:t>
      </w:r>
    </w:p>
    <w:p w:rsidR="00D72D78" w:rsidRDefault="00D72D78" w:rsidP="00D72D78">
      <w:pPr>
        <w:pStyle w:val="NormalWeb"/>
        <w:spacing w:before="0" w:beforeAutospacing="0" w:after="0" w:afterAutospacing="0"/>
        <w:rPr>
          <w:color w:val="auto"/>
        </w:rPr>
      </w:pPr>
    </w:p>
    <w:p w:rsidR="00D72D78" w:rsidRDefault="004006C2" w:rsidP="004006C2">
      <w:pPr>
        <w:pStyle w:val="NormalWeb"/>
        <w:spacing w:before="0" w:beforeAutospacing="0" w:after="0" w:afterAutospacing="0"/>
      </w:pPr>
      <w:hyperlink r:id="rId20" w:history="1">
        <w:r w:rsidR="00D72D78" w:rsidRPr="00D72D78">
          <w:rPr>
            <w:rStyle w:val="Hyperlink"/>
          </w:rPr>
          <w:t>Worksheet XVI</w:t>
        </w:r>
      </w:hyperlink>
      <w:r w:rsidR="00D72D78" w:rsidRPr="00307B21">
        <w:t xml:space="preserve"> </w:t>
      </w:r>
      <w:r w:rsidR="00D72D78">
        <w:t>(MVT, Anti-derivatives, Indefinite integrals &amp; initial value problems)</w:t>
      </w:r>
    </w:p>
    <w:p w:rsidR="004006C2" w:rsidRDefault="004006C2" w:rsidP="004006C2">
      <w:pPr>
        <w:pStyle w:val="NormalWeb"/>
        <w:spacing w:before="0" w:beforeAutospacing="0" w:after="0" w:afterAutospacing="0"/>
      </w:pPr>
    </w:p>
    <w:p w:rsidR="00D72D78" w:rsidRDefault="004006C2" w:rsidP="00D72D78">
      <w:pPr>
        <w:pStyle w:val="NormalWeb"/>
        <w:spacing w:before="0" w:beforeAutospacing="0" w:after="0" w:afterAutospacing="0"/>
        <w:rPr>
          <w:color w:val="auto"/>
        </w:rPr>
      </w:pPr>
      <w:hyperlink r:id="rId21" w:history="1">
        <w:r w:rsidR="00D72D78" w:rsidRPr="00D72D78">
          <w:rPr>
            <w:rStyle w:val="Hyperlink"/>
          </w:rPr>
          <w:t>Worksheet XVII</w:t>
        </w:r>
      </w:hyperlink>
      <w:r w:rsidR="00D72D78" w:rsidRPr="00307B21">
        <w:t xml:space="preserve"> </w:t>
      </w:r>
      <w:r w:rsidR="00D72D78" w:rsidRPr="008B3DDA">
        <w:t>(</w:t>
      </w:r>
      <w:r w:rsidR="00D72D78">
        <w:t xml:space="preserve">the </w:t>
      </w:r>
      <w:r w:rsidR="00D72D78">
        <w:rPr>
          <w:color w:val="auto"/>
        </w:rPr>
        <w:t>Riemann integral)</w:t>
      </w:r>
    </w:p>
    <w:p w:rsidR="00307B21" w:rsidRDefault="00307B21" w:rsidP="00F94977">
      <w:pPr>
        <w:pStyle w:val="NormalWeb"/>
        <w:spacing w:before="0" w:beforeAutospacing="0" w:after="0" w:afterAutospacing="0"/>
        <w:rPr>
          <w:color w:val="auto"/>
        </w:rPr>
      </w:pPr>
    </w:p>
    <w:p w:rsidR="000011B9" w:rsidRDefault="004006C2" w:rsidP="000011B9">
      <w:pPr>
        <w:pStyle w:val="NormalWeb"/>
        <w:spacing w:before="0" w:beforeAutospacing="0" w:after="0" w:afterAutospacing="0"/>
        <w:rPr>
          <w:color w:val="auto"/>
        </w:rPr>
      </w:pPr>
      <w:hyperlink r:id="rId22" w:history="1">
        <w:r w:rsidR="000011B9" w:rsidRPr="00D72D78">
          <w:rPr>
            <w:rStyle w:val="Hyperlink"/>
          </w:rPr>
          <w:t>Workshe</w:t>
        </w:r>
        <w:r w:rsidR="000011B9" w:rsidRPr="00D72D78">
          <w:rPr>
            <w:rStyle w:val="Hyperlink"/>
          </w:rPr>
          <w:t>e</w:t>
        </w:r>
        <w:r w:rsidR="000011B9" w:rsidRPr="00D72D78">
          <w:rPr>
            <w:rStyle w:val="Hyperlink"/>
          </w:rPr>
          <w:t>t XV</w:t>
        </w:r>
        <w:r w:rsidR="000011B9">
          <w:rPr>
            <w:rStyle w:val="Hyperlink"/>
          </w:rPr>
          <w:t>I</w:t>
        </w:r>
        <w:r w:rsidR="000011B9" w:rsidRPr="00D72D78">
          <w:rPr>
            <w:rStyle w:val="Hyperlink"/>
          </w:rPr>
          <w:t>II</w:t>
        </w:r>
      </w:hyperlink>
      <w:r w:rsidR="000011B9" w:rsidRPr="00307B21">
        <w:t xml:space="preserve"> </w:t>
      </w:r>
      <w:r w:rsidR="000011B9" w:rsidRPr="008B3DDA">
        <w:t>(</w:t>
      </w:r>
      <w:r w:rsidR="000011B9">
        <w:t xml:space="preserve">the </w:t>
      </w:r>
      <w:r w:rsidR="000011B9">
        <w:rPr>
          <w:color w:val="auto"/>
        </w:rPr>
        <w:t>FTC</w:t>
      </w:r>
      <w:r>
        <w:rPr>
          <w:color w:val="auto"/>
        </w:rPr>
        <w:t>, the Net Change Theorem</w:t>
      </w:r>
      <w:r w:rsidR="000011B9">
        <w:rPr>
          <w:color w:val="auto"/>
        </w:rPr>
        <w:t>)</w:t>
      </w:r>
    </w:p>
    <w:p w:rsidR="004006C2" w:rsidRDefault="004006C2" w:rsidP="000011B9">
      <w:pPr>
        <w:pStyle w:val="NormalWeb"/>
        <w:spacing w:before="0" w:beforeAutospacing="0" w:after="0" w:afterAutospacing="0"/>
        <w:rPr>
          <w:color w:val="auto"/>
        </w:rPr>
      </w:pPr>
    </w:p>
    <w:p w:rsidR="004006C2" w:rsidRDefault="004006C2" w:rsidP="004006C2">
      <w:pPr>
        <w:pStyle w:val="NormalWeb"/>
        <w:spacing w:before="0" w:beforeAutospacing="0" w:after="0" w:afterAutospacing="0"/>
        <w:rPr>
          <w:color w:val="auto"/>
        </w:rPr>
      </w:pPr>
      <w:hyperlink r:id="rId23" w:history="1">
        <w:r w:rsidRPr="00D72D78">
          <w:rPr>
            <w:rStyle w:val="Hyperlink"/>
          </w:rPr>
          <w:t xml:space="preserve">Worksheet </w:t>
        </w:r>
        <w:r w:rsidRPr="00D72D78">
          <w:rPr>
            <w:rStyle w:val="Hyperlink"/>
          </w:rPr>
          <w:t>X</w:t>
        </w:r>
        <w:r>
          <w:rPr>
            <w:rStyle w:val="Hyperlink"/>
          </w:rPr>
          <w:t>I</w:t>
        </w:r>
        <w:r>
          <w:rPr>
            <w:rStyle w:val="Hyperlink"/>
          </w:rPr>
          <w:t>X</w:t>
        </w:r>
      </w:hyperlink>
      <w:r w:rsidRPr="00307B21">
        <w:t xml:space="preserve"> </w:t>
      </w:r>
      <w:r w:rsidRPr="008B3DDA">
        <w:t>(</w:t>
      </w:r>
      <w:r>
        <w:t>area between curves</w:t>
      </w:r>
      <w:r>
        <w:rPr>
          <w:color w:val="auto"/>
        </w:rPr>
        <w:t>)</w:t>
      </w:r>
    </w:p>
    <w:p w:rsidR="004006C2" w:rsidRDefault="004006C2" w:rsidP="004006C2">
      <w:pPr>
        <w:pStyle w:val="NormalWeb"/>
        <w:spacing w:before="0" w:beforeAutospacing="0" w:after="0" w:afterAutospacing="0"/>
        <w:rPr>
          <w:color w:val="auto"/>
        </w:rPr>
      </w:pPr>
    </w:p>
    <w:p w:rsidR="004006C2" w:rsidRPr="004006C2" w:rsidRDefault="004006C2" w:rsidP="004006C2">
      <w:pPr>
        <w:pStyle w:val="NormalWeb"/>
        <w:spacing w:before="0" w:beforeAutospacing="0" w:after="0" w:afterAutospacing="0"/>
      </w:pPr>
      <w:hyperlink r:id="rId24" w:history="1">
        <w:r w:rsidRPr="004006C2">
          <w:rPr>
            <w:rStyle w:val="Hyperlink"/>
          </w:rPr>
          <w:t>Worksheet X</w:t>
        </w:r>
        <w:r w:rsidRPr="004006C2">
          <w:rPr>
            <w:rStyle w:val="Hyperlink"/>
          </w:rPr>
          <w:t>X</w:t>
        </w:r>
      </w:hyperlink>
      <w:r w:rsidRPr="004006C2">
        <w:t xml:space="preserve">  (</w:t>
      </w:r>
      <w:proofErr w:type="spellStart"/>
      <w:r w:rsidRPr="004006C2">
        <w:t>l’H</w:t>
      </w:r>
      <w:r w:rsidRPr="004006C2">
        <w:rPr>
          <w:bCs/>
          <w:color w:val="222222"/>
          <w:shd w:val="clear" w:color="auto" w:fill="FFFFFF"/>
        </w:rPr>
        <w:t>ô</w:t>
      </w:r>
      <w:r w:rsidRPr="004006C2">
        <w:t>pital’s</w:t>
      </w:r>
      <w:proofErr w:type="spellEnd"/>
      <w:r w:rsidRPr="004006C2">
        <w:t xml:space="preserve"> rule)</w:t>
      </w:r>
    </w:p>
    <w:p w:rsidR="004006C2" w:rsidRDefault="004006C2" w:rsidP="004006C2">
      <w:pPr>
        <w:pStyle w:val="NormalWeb"/>
        <w:spacing w:before="0" w:beforeAutospacing="0" w:after="0" w:afterAutospacing="0"/>
        <w:rPr>
          <w:color w:val="auto"/>
        </w:rPr>
      </w:pPr>
    </w:p>
    <w:p w:rsidR="004006C2" w:rsidRDefault="004006C2" w:rsidP="000011B9">
      <w:pPr>
        <w:pStyle w:val="NormalWeb"/>
        <w:spacing w:before="0" w:beforeAutospacing="0" w:after="0" w:afterAutospacing="0"/>
        <w:rPr>
          <w:color w:val="auto"/>
        </w:rPr>
      </w:pPr>
      <w:bookmarkStart w:id="0" w:name="_GoBack"/>
      <w:bookmarkEnd w:id="0"/>
    </w:p>
    <w:p w:rsidR="00307B21" w:rsidRDefault="00307B21" w:rsidP="00F94977">
      <w:pPr>
        <w:pStyle w:val="NormalWeb"/>
        <w:spacing w:before="0" w:beforeAutospacing="0" w:after="0" w:afterAutospacing="0"/>
        <w:rPr>
          <w:color w:val="auto"/>
        </w:rPr>
      </w:pPr>
    </w:p>
    <w:p w:rsidR="00307B21" w:rsidRDefault="00307B21" w:rsidP="00F94977">
      <w:pPr>
        <w:pStyle w:val="NormalWeb"/>
        <w:spacing w:before="0" w:beforeAutospacing="0" w:after="0" w:afterAutospacing="0"/>
        <w:rPr>
          <w:color w:val="auto"/>
        </w:rPr>
      </w:pPr>
    </w:p>
    <w:p w:rsidR="00BC1E2E" w:rsidRDefault="00BC1E2E" w:rsidP="00F94977">
      <w:pPr>
        <w:pStyle w:val="NormalWeb"/>
        <w:spacing w:before="0" w:beforeAutospacing="0" w:after="0" w:afterAutospacing="0" w:line="360" w:lineRule="auto"/>
        <w:jc w:val="center"/>
      </w:pPr>
      <w:r>
        <w:rPr>
          <w:i/>
          <w:iCs/>
          <w:color w:val="CC0000"/>
        </w:rPr>
        <w:t>Work!  God wills it.  That, it seems to me, is clear.</w:t>
      </w:r>
      <w:r>
        <w:t xml:space="preserve"> </w:t>
      </w:r>
    </w:p>
    <w:p w:rsidR="00147B47" w:rsidRDefault="00BC1E2E" w:rsidP="00307B21">
      <w:pPr>
        <w:pStyle w:val="NormalWeb"/>
        <w:spacing w:before="0" w:beforeAutospacing="0" w:after="0" w:afterAutospacing="0"/>
        <w:ind w:firstLine="720"/>
        <w:jc w:val="center"/>
      </w:pPr>
      <w:r w:rsidRPr="00793969">
        <w:rPr>
          <w:color w:val="auto"/>
        </w:rPr>
        <w:t xml:space="preserve">- Gustave </w:t>
      </w:r>
      <w:proofErr w:type="gramStart"/>
      <w:r w:rsidRPr="00793969">
        <w:rPr>
          <w:color w:val="auto"/>
        </w:rPr>
        <w:t xml:space="preserve">Flaubert  </w:t>
      </w:r>
      <w:r>
        <w:t>(</w:t>
      </w:r>
      <w:proofErr w:type="gramEnd"/>
      <w:r>
        <w:t xml:space="preserve">letter to Louise Colet, 1845) </w:t>
      </w:r>
    </w:p>
    <w:p w:rsidR="00FE4073" w:rsidRDefault="00FE4073" w:rsidP="00147B47">
      <w:pPr>
        <w:pStyle w:val="NormalWeb"/>
        <w:spacing w:before="0" w:beforeAutospacing="0" w:after="0" w:afterAutospacing="0"/>
        <w:jc w:val="center"/>
      </w:pPr>
    </w:p>
    <w:p w:rsidR="00FE4073" w:rsidRDefault="00FE4073" w:rsidP="00147B47">
      <w:pPr>
        <w:pStyle w:val="NormalWeb"/>
        <w:spacing w:before="0" w:beforeAutospacing="0" w:after="0" w:afterAutospacing="0"/>
        <w:jc w:val="center"/>
      </w:pPr>
    </w:p>
    <w:p w:rsidR="00FE4073" w:rsidRDefault="00FE4073" w:rsidP="00147B47">
      <w:pPr>
        <w:pStyle w:val="NormalWeb"/>
        <w:spacing w:before="0" w:beforeAutospacing="0" w:after="0" w:afterAutospacing="0"/>
        <w:jc w:val="center"/>
      </w:pPr>
    </w:p>
    <w:p w:rsidR="00FE4073" w:rsidRDefault="00FE4073" w:rsidP="00147B47">
      <w:pPr>
        <w:pStyle w:val="NormalWeb"/>
        <w:spacing w:before="0" w:beforeAutospacing="0" w:after="0" w:afterAutospacing="0"/>
        <w:jc w:val="center"/>
      </w:pPr>
      <w:r>
        <w:rPr>
          <w:noProof/>
          <w:lang w:eastAsia="en-US"/>
        </w:rPr>
        <w:drawing>
          <wp:inline distT="0" distB="0" distL="0" distR="0" wp14:anchorId="7ED2A1AA" wp14:editId="678E3021">
            <wp:extent cx="3190875" cy="2524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DF" w:rsidRDefault="00BC1E2E" w:rsidP="00FE4073">
      <w:pPr>
        <w:pStyle w:val="NormalWeb"/>
        <w:spacing w:before="0" w:beforeAutospacing="0" w:after="0" w:afterAutospacing="0"/>
        <w:jc w:val="center"/>
      </w:pPr>
      <w:r>
        <w:br/>
      </w:r>
    </w:p>
    <w:p w:rsidR="00140CDF" w:rsidRDefault="00140CDF">
      <w:pPr>
        <w:pStyle w:val="NormalWeb"/>
        <w:jc w:val="center"/>
      </w:pPr>
    </w:p>
    <w:p w:rsidR="008D1F19" w:rsidRPr="00302B88" w:rsidRDefault="00BC1E2E" w:rsidP="00F6741A">
      <w:pPr>
        <w:pStyle w:val="NormalWeb"/>
        <w:jc w:val="center"/>
        <w:rPr>
          <w:rFonts w:ascii="Algerian" w:hAnsi="Algerian"/>
          <w:sz w:val="20"/>
          <w:szCs w:val="20"/>
        </w:rPr>
      </w:pPr>
      <w:r w:rsidRPr="00302B88">
        <w:rPr>
          <w:rFonts w:ascii="Algerian" w:hAnsi="Algerian"/>
          <w:sz w:val="20"/>
          <w:szCs w:val="20"/>
        </w:rPr>
        <w:t> </w:t>
      </w:r>
      <w:hyperlink r:id="rId26" w:history="1">
        <w:r w:rsidRPr="00D32C84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Pr="00302B88">
        <w:rPr>
          <w:rFonts w:ascii="Algerian" w:hAnsi="Algerian"/>
          <w:sz w:val="20"/>
          <w:szCs w:val="20"/>
        </w:rPr>
        <w:t xml:space="preserve">         </w:t>
      </w:r>
      <w:hyperlink r:id="rId27" w:history="1">
        <w:r w:rsidRPr="00302B8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302B88">
        <w:rPr>
          <w:rFonts w:ascii="Algerian" w:hAnsi="Algerian"/>
          <w:sz w:val="20"/>
          <w:szCs w:val="20"/>
        </w:rPr>
        <w:t xml:space="preserve">        </w:t>
      </w:r>
      <w:hyperlink r:id="rId28" w:history="1">
        <w:r w:rsidRPr="00302B8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8D1F19" w:rsidRPr="00302B88" w:rsidSect="00CA7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2"/>
    <w:rsid w:val="000011B9"/>
    <w:rsid w:val="000035B2"/>
    <w:rsid w:val="00004A59"/>
    <w:rsid w:val="00023B5C"/>
    <w:rsid w:val="000267D0"/>
    <w:rsid w:val="0005376C"/>
    <w:rsid w:val="0008098A"/>
    <w:rsid w:val="000963DD"/>
    <w:rsid w:val="000C4D0D"/>
    <w:rsid w:val="000D0A7F"/>
    <w:rsid w:val="000D22B0"/>
    <w:rsid w:val="000E2B40"/>
    <w:rsid w:val="000F6D92"/>
    <w:rsid w:val="00106E0F"/>
    <w:rsid w:val="00107882"/>
    <w:rsid w:val="001276BB"/>
    <w:rsid w:val="001344A4"/>
    <w:rsid w:val="00140CDF"/>
    <w:rsid w:val="00147B47"/>
    <w:rsid w:val="0017218D"/>
    <w:rsid w:val="00180BDE"/>
    <w:rsid w:val="001930FF"/>
    <w:rsid w:val="001A33F9"/>
    <w:rsid w:val="001B0231"/>
    <w:rsid w:val="001D60C5"/>
    <w:rsid w:val="0020596E"/>
    <w:rsid w:val="00227658"/>
    <w:rsid w:val="00234983"/>
    <w:rsid w:val="00266786"/>
    <w:rsid w:val="00275B07"/>
    <w:rsid w:val="00280B0F"/>
    <w:rsid w:val="00296183"/>
    <w:rsid w:val="002A6F48"/>
    <w:rsid w:val="002D01F1"/>
    <w:rsid w:val="00302B88"/>
    <w:rsid w:val="00307B21"/>
    <w:rsid w:val="00310E9B"/>
    <w:rsid w:val="003153E2"/>
    <w:rsid w:val="00322D92"/>
    <w:rsid w:val="003519EA"/>
    <w:rsid w:val="003565FE"/>
    <w:rsid w:val="003E0B82"/>
    <w:rsid w:val="003F7603"/>
    <w:rsid w:val="004006C2"/>
    <w:rsid w:val="004007E6"/>
    <w:rsid w:val="00405351"/>
    <w:rsid w:val="004057C4"/>
    <w:rsid w:val="00406723"/>
    <w:rsid w:val="00410816"/>
    <w:rsid w:val="00415100"/>
    <w:rsid w:val="00433733"/>
    <w:rsid w:val="0043797C"/>
    <w:rsid w:val="004624CF"/>
    <w:rsid w:val="00470625"/>
    <w:rsid w:val="00473866"/>
    <w:rsid w:val="00480BBD"/>
    <w:rsid w:val="00492A28"/>
    <w:rsid w:val="004A2C8B"/>
    <w:rsid w:val="004B4768"/>
    <w:rsid w:val="004E1397"/>
    <w:rsid w:val="004E5CA0"/>
    <w:rsid w:val="004E6D7A"/>
    <w:rsid w:val="005028CF"/>
    <w:rsid w:val="0051280C"/>
    <w:rsid w:val="00512EAE"/>
    <w:rsid w:val="00521363"/>
    <w:rsid w:val="00525649"/>
    <w:rsid w:val="00526329"/>
    <w:rsid w:val="0052706B"/>
    <w:rsid w:val="0052741C"/>
    <w:rsid w:val="00530893"/>
    <w:rsid w:val="005401FD"/>
    <w:rsid w:val="00551D93"/>
    <w:rsid w:val="00554A0B"/>
    <w:rsid w:val="0055651E"/>
    <w:rsid w:val="00576371"/>
    <w:rsid w:val="005A084A"/>
    <w:rsid w:val="005A6FB2"/>
    <w:rsid w:val="005E1199"/>
    <w:rsid w:val="005E553E"/>
    <w:rsid w:val="00606955"/>
    <w:rsid w:val="006323AB"/>
    <w:rsid w:val="00633A24"/>
    <w:rsid w:val="00661CA5"/>
    <w:rsid w:val="006644DF"/>
    <w:rsid w:val="006714D3"/>
    <w:rsid w:val="0068260C"/>
    <w:rsid w:val="00682B97"/>
    <w:rsid w:val="006B1D32"/>
    <w:rsid w:val="006E2DD7"/>
    <w:rsid w:val="006E5965"/>
    <w:rsid w:val="00713445"/>
    <w:rsid w:val="00734A09"/>
    <w:rsid w:val="00757838"/>
    <w:rsid w:val="007600D3"/>
    <w:rsid w:val="00793969"/>
    <w:rsid w:val="007A0080"/>
    <w:rsid w:val="007A0207"/>
    <w:rsid w:val="007A2B91"/>
    <w:rsid w:val="007C14BA"/>
    <w:rsid w:val="007C3DBE"/>
    <w:rsid w:val="007D79B8"/>
    <w:rsid w:val="007E19DB"/>
    <w:rsid w:val="007F3880"/>
    <w:rsid w:val="007F6D0D"/>
    <w:rsid w:val="00814504"/>
    <w:rsid w:val="00825E92"/>
    <w:rsid w:val="008407AB"/>
    <w:rsid w:val="00843A0E"/>
    <w:rsid w:val="00852B75"/>
    <w:rsid w:val="00855DA6"/>
    <w:rsid w:val="00861C34"/>
    <w:rsid w:val="00872402"/>
    <w:rsid w:val="0088068A"/>
    <w:rsid w:val="00893C9C"/>
    <w:rsid w:val="008B3DDA"/>
    <w:rsid w:val="008B471D"/>
    <w:rsid w:val="008C54DC"/>
    <w:rsid w:val="008D1F19"/>
    <w:rsid w:val="008D20FA"/>
    <w:rsid w:val="008E420A"/>
    <w:rsid w:val="00917749"/>
    <w:rsid w:val="00922296"/>
    <w:rsid w:val="0092247E"/>
    <w:rsid w:val="009249B5"/>
    <w:rsid w:val="00926764"/>
    <w:rsid w:val="009316EA"/>
    <w:rsid w:val="0093321C"/>
    <w:rsid w:val="00957827"/>
    <w:rsid w:val="00993BDD"/>
    <w:rsid w:val="009B1A93"/>
    <w:rsid w:val="009B4948"/>
    <w:rsid w:val="009B68E1"/>
    <w:rsid w:val="009D2DAC"/>
    <w:rsid w:val="009E221E"/>
    <w:rsid w:val="009E2D2D"/>
    <w:rsid w:val="009E559A"/>
    <w:rsid w:val="00A37F09"/>
    <w:rsid w:val="00A77257"/>
    <w:rsid w:val="00A87031"/>
    <w:rsid w:val="00A9452E"/>
    <w:rsid w:val="00A9764C"/>
    <w:rsid w:val="00AA2302"/>
    <w:rsid w:val="00AC0921"/>
    <w:rsid w:val="00AC56AA"/>
    <w:rsid w:val="00AC6A81"/>
    <w:rsid w:val="00AD1A83"/>
    <w:rsid w:val="00AD716D"/>
    <w:rsid w:val="00AE107B"/>
    <w:rsid w:val="00AF0E71"/>
    <w:rsid w:val="00B15674"/>
    <w:rsid w:val="00B167B1"/>
    <w:rsid w:val="00B276AF"/>
    <w:rsid w:val="00B35DB9"/>
    <w:rsid w:val="00B53F83"/>
    <w:rsid w:val="00B55150"/>
    <w:rsid w:val="00B6053F"/>
    <w:rsid w:val="00B757EA"/>
    <w:rsid w:val="00B959AC"/>
    <w:rsid w:val="00B9600A"/>
    <w:rsid w:val="00BA0BDA"/>
    <w:rsid w:val="00BB122B"/>
    <w:rsid w:val="00BC1E2E"/>
    <w:rsid w:val="00BD47E8"/>
    <w:rsid w:val="00BD4A32"/>
    <w:rsid w:val="00BD4C59"/>
    <w:rsid w:val="00BD7B00"/>
    <w:rsid w:val="00BE23AA"/>
    <w:rsid w:val="00BE7801"/>
    <w:rsid w:val="00BF2587"/>
    <w:rsid w:val="00C969D4"/>
    <w:rsid w:val="00CA7B0A"/>
    <w:rsid w:val="00CA7CAA"/>
    <w:rsid w:val="00CC0CB3"/>
    <w:rsid w:val="00CC1902"/>
    <w:rsid w:val="00CE01CE"/>
    <w:rsid w:val="00CE253D"/>
    <w:rsid w:val="00CE77A5"/>
    <w:rsid w:val="00D02731"/>
    <w:rsid w:val="00D32C84"/>
    <w:rsid w:val="00D46EA3"/>
    <w:rsid w:val="00D51FC3"/>
    <w:rsid w:val="00D70800"/>
    <w:rsid w:val="00D72D78"/>
    <w:rsid w:val="00D841FC"/>
    <w:rsid w:val="00D876C6"/>
    <w:rsid w:val="00D9327B"/>
    <w:rsid w:val="00DA1D55"/>
    <w:rsid w:val="00DA6DED"/>
    <w:rsid w:val="00DB4C33"/>
    <w:rsid w:val="00DD0521"/>
    <w:rsid w:val="00DF33A5"/>
    <w:rsid w:val="00E11A0E"/>
    <w:rsid w:val="00E16B1F"/>
    <w:rsid w:val="00E25152"/>
    <w:rsid w:val="00E30365"/>
    <w:rsid w:val="00E428FC"/>
    <w:rsid w:val="00E50F3A"/>
    <w:rsid w:val="00E6411F"/>
    <w:rsid w:val="00E87B4E"/>
    <w:rsid w:val="00E97C34"/>
    <w:rsid w:val="00EA1D2D"/>
    <w:rsid w:val="00EB0FB1"/>
    <w:rsid w:val="00EB269C"/>
    <w:rsid w:val="00EC77E4"/>
    <w:rsid w:val="00EF5789"/>
    <w:rsid w:val="00F017E2"/>
    <w:rsid w:val="00F10B2A"/>
    <w:rsid w:val="00F11C59"/>
    <w:rsid w:val="00F22D8A"/>
    <w:rsid w:val="00F52CAF"/>
    <w:rsid w:val="00F5435C"/>
    <w:rsid w:val="00F55EE3"/>
    <w:rsid w:val="00F6741A"/>
    <w:rsid w:val="00F814AB"/>
    <w:rsid w:val="00F81A94"/>
    <w:rsid w:val="00F93E7A"/>
    <w:rsid w:val="00F94058"/>
    <w:rsid w:val="00F94977"/>
    <w:rsid w:val="00FD1E83"/>
    <w:rsid w:val="00FE2637"/>
    <w:rsid w:val="00FE4073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7C355"/>
  <w15:docId w15:val="{26CCF9CE-0B1E-435D-8C1E-3B566E9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AA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7CAA"/>
    <w:rPr>
      <w:color w:val="0000EE"/>
      <w:u w:val="single"/>
    </w:rPr>
  </w:style>
  <w:style w:type="character" w:styleId="FollowedHyperlink">
    <w:name w:val="FollowedHyperlink"/>
    <w:rsid w:val="00CA7CAA"/>
    <w:rPr>
      <w:color w:val="551A8B"/>
      <w:u w:val="single"/>
    </w:rPr>
  </w:style>
  <w:style w:type="paragraph" w:styleId="NormalWeb">
    <w:name w:val="Normal (Web)"/>
    <w:basedOn w:val="Normal"/>
    <w:uiPriority w:val="99"/>
    <w:rsid w:val="00CA7C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4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FC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Default">
    <w:name w:val="Default"/>
    <w:rsid w:val="00F10B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161fall2017/worksheets/ws3.pdf" TargetMode="External"/><Relationship Id="rId13" Type="http://schemas.openxmlformats.org/officeDocument/2006/relationships/hyperlink" Target="http://www.math.luc.edu/~ajs/courses/161fall2017/worksheets/ws9.pdf" TargetMode="External"/><Relationship Id="rId18" Type="http://schemas.openxmlformats.org/officeDocument/2006/relationships/hyperlink" Target="http://www.math.luc.edu/~ajs/courses/161fall2017/worksheets/ws14.pdf" TargetMode="External"/><Relationship Id="rId26" Type="http://schemas.openxmlformats.org/officeDocument/2006/relationships/hyperlink" Target="http://www.math.luc.edu/~ajs/courses/161fall2016/index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.luc.edu/~ajs/courses/161fall2017/worksheets/ws17.pdf" TargetMode="External"/><Relationship Id="rId7" Type="http://schemas.openxmlformats.org/officeDocument/2006/relationships/hyperlink" Target="http://www.math.luc.edu/~ajs/courses/161fall2017/worksheets/ws3.pdf" TargetMode="External"/><Relationship Id="rId12" Type="http://schemas.openxmlformats.org/officeDocument/2006/relationships/hyperlink" Target="http://www.math.luc.edu/~ajs/courses/161fall2017/worksheets/ws8.pdf" TargetMode="External"/><Relationship Id="rId17" Type="http://schemas.openxmlformats.org/officeDocument/2006/relationships/hyperlink" Target="http://www.math.luc.edu/~ajs/courses/161fall2017/worksheets/ws13.pdf" TargetMode="External"/><Relationship Id="rId25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www.math.luc.edu/~ajs/courses/161fall2017/worksheets/ws12.pdf" TargetMode="External"/><Relationship Id="rId20" Type="http://schemas.openxmlformats.org/officeDocument/2006/relationships/hyperlink" Target="http://www.math.luc.edu/~ajs/courses/161fall2017/worksheets/ws16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h.luc.edu/~ajs/courses/161fall2017/worksheets/ws2.pdf" TargetMode="External"/><Relationship Id="rId11" Type="http://schemas.openxmlformats.org/officeDocument/2006/relationships/hyperlink" Target="http://www.math.luc.edu/~ajs/courses/161fall2017/worksheets/ws7.pdf" TargetMode="External"/><Relationship Id="rId24" Type="http://schemas.openxmlformats.org/officeDocument/2006/relationships/hyperlink" Target="http://www.math.luc.edu/~ajs/courses/161fall2017/worksheets/ws20.pdf" TargetMode="External"/><Relationship Id="rId5" Type="http://schemas.openxmlformats.org/officeDocument/2006/relationships/hyperlink" Target="http://www.math.luc.edu/~ajs/courses/161fall2017/worksheets/ws1.pdf" TargetMode="External"/><Relationship Id="rId15" Type="http://schemas.openxmlformats.org/officeDocument/2006/relationships/hyperlink" Target="http://www.math.luc.edu/~ajs/courses/161fall2017/worksheets/ws11.pdf" TargetMode="External"/><Relationship Id="rId23" Type="http://schemas.openxmlformats.org/officeDocument/2006/relationships/hyperlink" Target="http://www.math.luc.edu/~ajs/courses/161fall2017/worksheets/ws19.pdf" TargetMode="External"/><Relationship Id="rId28" Type="http://schemas.openxmlformats.org/officeDocument/2006/relationships/hyperlink" Target="http://www.luc.edu/" TargetMode="External"/><Relationship Id="rId10" Type="http://schemas.openxmlformats.org/officeDocument/2006/relationships/hyperlink" Target="http://www.math.luc.edu/~ajs/courses/161fall2017/worksheets/ws6.pdf" TargetMode="External"/><Relationship Id="rId19" Type="http://schemas.openxmlformats.org/officeDocument/2006/relationships/hyperlink" Target="http://www.math.luc.edu/~ajs/courses/161fall2017/worksheets/ws15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th.luc.edu/~ajs/courses/161fall2017/worksheets/ws5.pdf" TargetMode="External"/><Relationship Id="rId14" Type="http://schemas.openxmlformats.org/officeDocument/2006/relationships/hyperlink" Target="http://www.math.luc.edu/~ajs/courses/161fall2017/worksheets/ws10.pdf" TargetMode="External"/><Relationship Id="rId22" Type="http://schemas.openxmlformats.org/officeDocument/2006/relationships/hyperlink" Target="http://www.math.luc.edu/~ajs/courses/161fall2017/worksheets/ws18.pdf" TargetMode="External"/><Relationship Id="rId27" Type="http://schemas.openxmlformats.org/officeDocument/2006/relationships/hyperlink" Target="http://www.math.luc.ed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Worksheets: MATH 161</vt:lpstr>
    </vt:vector>
  </TitlesOfParts>
  <Company>Loyola University Chicago</Company>
  <LinksUpToDate>false</LinksUpToDate>
  <CharactersWithSpaces>3177</CharactersWithSpaces>
  <SharedDoc>false</SharedDoc>
  <HLinks>
    <vt:vector size="36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655388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http://www.math.luc.edu/~ajs/courses/161summer2009/worksheets/ws3.htm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http://www.math.luc.edu/~ajs/courses/161summer2009/worksheets/ws2.htm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http://www.math.luc.edu/~ajs/courses/161summer2009/worksheets/ws1.htm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Worksheets: MATH 161</dc:title>
  <dc:creator>ajs</dc:creator>
  <cp:lastModifiedBy>Saleski, Alan</cp:lastModifiedBy>
  <cp:revision>7</cp:revision>
  <cp:lastPrinted>2017-09-27T18:57:00Z</cp:lastPrinted>
  <dcterms:created xsi:type="dcterms:W3CDTF">2017-09-27T18:59:00Z</dcterms:created>
  <dcterms:modified xsi:type="dcterms:W3CDTF">2017-11-20T20:55:00Z</dcterms:modified>
</cp:coreProperties>
</file>