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876C2" w:rsidRPr="006876C2" w:rsidRDefault="0020786B" w:rsidP="006876C2">
      <w:pPr>
        <w:jc w:val="center"/>
        <w:rPr>
          <w:rFonts w:ascii="Algerian" w:hAnsi="Algerian"/>
          <w:b/>
          <w:bCs/>
          <w:iCs/>
          <w:color w:val="CC0000"/>
          <w:sz w:val="48"/>
          <w:szCs w:val="48"/>
        </w:rPr>
      </w:pPr>
      <w:r w:rsidRPr="00A002E5">
        <w:rPr>
          <w:rFonts w:ascii="Algerian" w:hAnsi="Algerian"/>
          <w:b/>
          <w:bCs/>
          <w:iCs/>
          <w:color w:val="CC0000"/>
          <w:sz w:val="48"/>
          <w:szCs w:val="48"/>
        </w:rPr>
        <w:t xml:space="preserve">WORKSHEET </w:t>
      </w:r>
      <w:r w:rsidR="0060729D" w:rsidRPr="00A002E5">
        <w:rPr>
          <w:rFonts w:ascii="Algerian" w:hAnsi="Algerian"/>
          <w:b/>
          <w:bCs/>
          <w:iCs/>
          <w:color w:val="CC0000"/>
          <w:sz w:val="48"/>
          <w:szCs w:val="48"/>
        </w:rPr>
        <w:t>X</w:t>
      </w:r>
      <w:r w:rsidR="006876C2">
        <w:rPr>
          <w:rFonts w:ascii="Algerian" w:hAnsi="Algerian"/>
          <w:b/>
          <w:bCs/>
          <w:iCs/>
          <w:color w:val="CC0000"/>
          <w:sz w:val="48"/>
          <w:szCs w:val="48"/>
        </w:rPr>
        <w:t>IX</w:t>
      </w:r>
    </w:p>
    <w:p w:rsidR="00113C5A" w:rsidRDefault="00F80714" w:rsidP="001A3A5B">
      <w:pPr>
        <w:pStyle w:val="NormalWeb"/>
        <w:jc w:val="center"/>
        <w:rPr>
          <w:rFonts w:ascii="Algerian" w:hAnsi="Algerian"/>
          <w:b/>
          <w:iCs/>
          <w:color w:val="0000FF"/>
          <w:sz w:val="32"/>
          <w:szCs w:val="32"/>
        </w:rPr>
      </w:pPr>
      <w:r w:rsidRPr="006876C2">
        <w:rPr>
          <w:rFonts w:ascii="Algerian" w:hAnsi="Algerian"/>
          <w:b/>
          <w:iCs/>
          <w:color w:val="0000FF"/>
          <w:sz w:val="32"/>
          <w:szCs w:val="32"/>
        </w:rPr>
        <w:t>A</w:t>
      </w:r>
      <w:r w:rsidR="006876C2" w:rsidRPr="006876C2">
        <w:rPr>
          <w:rFonts w:ascii="Algerian" w:hAnsi="Algerian"/>
          <w:b/>
          <w:iCs/>
          <w:color w:val="0000FF"/>
          <w:sz w:val="32"/>
          <w:szCs w:val="32"/>
        </w:rPr>
        <w:t>r</w:t>
      </w:r>
      <w:r w:rsidRPr="006876C2">
        <w:rPr>
          <w:rFonts w:ascii="Algerian" w:hAnsi="Algerian"/>
          <w:b/>
          <w:iCs/>
          <w:color w:val="0000FF"/>
          <w:sz w:val="32"/>
          <w:szCs w:val="32"/>
        </w:rPr>
        <w:t>ea</w:t>
      </w:r>
      <w:r w:rsidR="006876C2">
        <w:rPr>
          <w:rFonts w:ascii="Algerian" w:hAnsi="Algerian"/>
          <w:b/>
          <w:iCs/>
          <w:color w:val="0000FF"/>
          <w:sz w:val="32"/>
          <w:szCs w:val="32"/>
        </w:rPr>
        <w:t xml:space="preserve"> bounded by curves</w:t>
      </w:r>
    </w:p>
    <w:p w:rsidR="00CB677C" w:rsidRPr="006876C2" w:rsidRDefault="00CB677C" w:rsidP="001A3A5B">
      <w:pPr>
        <w:pStyle w:val="NormalWeb"/>
        <w:jc w:val="center"/>
        <w:rPr>
          <w:rFonts w:ascii="Algerian" w:hAnsi="Algerian"/>
          <w:b/>
          <w:iCs/>
          <w:color w:val="0000FF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7AC8871" wp14:editId="7FD74943">
            <wp:extent cx="3314700" cy="2381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5176" cy="23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C2" w:rsidRPr="008A04F4" w:rsidRDefault="00EC479C" w:rsidP="006876C2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color w:val="800000"/>
          <w:sz w:val="28"/>
          <w:szCs w:val="28"/>
        </w:rPr>
        <w:t>Find the area of the region enclosed by the parabola y = 2 – x</w:t>
      </w:r>
      <w:r w:rsidRPr="008A04F4">
        <w:rPr>
          <w:color w:val="800000"/>
          <w:sz w:val="28"/>
          <w:szCs w:val="28"/>
          <w:vertAlign w:val="superscript"/>
        </w:rPr>
        <w:t>2</w:t>
      </w:r>
      <w:r w:rsidRPr="008A04F4">
        <w:rPr>
          <w:color w:val="800000"/>
          <w:sz w:val="28"/>
          <w:szCs w:val="28"/>
        </w:rPr>
        <w:t xml:space="preserve"> and the line y = -x.</w:t>
      </w:r>
    </w:p>
    <w:p w:rsidR="006876C2" w:rsidRPr="008A04F4" w:rsidRDefault="00EC479C" w:rsidP="006876C2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color w:val="800000"/>
          <w:sz w:val="28"/>
          <w:szCs w:val="28"/>
        </w:rPr>
        <w:t>Find the area of the region in the first quadrant bounded above by y = x</w:t>
      </w:r>
      <w:r w:rsidRPr="008A04F4">
        <w:rPr>
          <w:color w:val="800000"/>
          <w:sz w:val="28"/>
          <w:szCs w:val="28"/>
          <w:vertAlign w:val="superscript"/>
        </w:rPr>
        <w:t>1/2</w:t>
      </w:r>
      <w:r w:rsidRPr="008A04F4">
        <w:rPr>
          <w:color w:val="800000"/>
          <w:sz w:val="28"/>
          <w:szCs w:val="28"/>
        </w:rPr>
        <w:t xml:space="preserve"> </w:t>
      </w:r>
      <w:r w:rsidR="006876C2" w:rsidRPr="008A04F4">
        <w:rPr>
          <w:color w:val="800000"/>
          <w:sz w:val="28"/>
          <w:szCs w:val="28"/>
        </w:rPr>
        <w:t xml:space="preserve">and below by the x-axis and the </w:t>
      </w:r>
      <w:r w:rsidRPr="008A04F4">
        <w:rPr>
          <w:color w:val="800000"/>
          <w:sz w:val="28"/>
          <w:szCs w:val="28"/>
        </w:rPr>
        <w:t>line y = x – 2.</w:t>
      </w:r>
    </w:p>
    <w:p w:rsidR="008D2B4F" w:rsidRPr="008A04F4" w:rsidRDefault="0055176D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Repeat exercise (2) above, but this time integrate with respect to</w:t>
      </w:r>
      <w:r w:rsidR="008D2B4F" w:rsidRPr="008A04F4">
        <w:rPr>
          <w:color w:val="800000"/>
          <w:sz w:val="28"/>
          <w:szCs w:val="28"/>
        </w:rPr>
        <w:t xml:space="preserve"> </w:t>
      </w:r>
      <w:r w:rsidR="008D2B4F" w:rsidRPr="008A04F4">
        <w:rPr>
          <w:i/>
          <w:color w:val="800000"/>
          <w:sz w:val="28"/>
          <w:szCs w:val="28"/>
        </w:rPr>
        <w:t>y</w:t>
      </w:r>
      <w:r w:rsidR="008D2B4F" w:rsidRPr="008A04F4">
        <w:rPr>
          <w:color w:val="800000"/>
          <w:sz w:val="28"/>
          <w:szCs w:val="28"/>
        </w:rPr>
        <w:t>.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Find the area of the crescent-shaped region in the first quadrant that is bounded by y = x</w:t>
      </w:r>
      <w:r w:rsidRPr="008A04F4">
        <w:rPr>
          <w:color w:val="800000"/>
          <w:sz w:val="28"/>
          <w:szCs w:val="28"/>
          <w:vertAlign w:val="superscript"/>
        </w:rPr>
        <w:t>13</w:t>
      </w:r>
      <w:r w:rsidRPr="008A04F4">
        <w:rPr>
          <w:color w:val="800000"/>
          <w:sz w:val="28"/>
          <w:szCs w:val="28"/>
        </w:rPr>
        <w:t xml:space="preserve"> and y = x</w:t>
      </w:r>
      <w:r w:rsidRPr="008A04F4">
        <w:rPr>
          <w:color w:val="800000"/>
          <w:sz w:val="28"/>
          <w:szCs w:val="28"/>
          <w:vertAlign w:val="superscript"/>
        </w:rPr>
        <w:t>15</w:t>
      </w:r>
      <w:r w:rsidRPr="008A04F4">
        <w:rPr>
          <w:color w:val="800000"/>
          <w:sz w:val="28"/>
          <w:szCs w:val="28"/>
        </w:rPr>
        <w:t>.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Find the area of the region bounded by</w:t>
      </w:r>
      <w:r w:rsidRPr="008A04F4">
        <w:rPr>
          <w:sz w:val="28"/>
          <w:szCs w:val="28"/>
          <w:lang w:val="es-MX"/>
        </w:rPr>
        <w:t xml:space="preserve"> y = 7 – 2x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and y =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+ 4.  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>y = x</w:t>
      </w:r>
      <w:r w:rsidRPr="008A04F4">
        <w:rPr>
          <w:sz w:val="28"/>
          <w:szCs w:val="28"/>
          <w:vertAlign w:val="superscript"/>
          <w:lang w:val="es-MX"/>
        </w:rPr>
        <w:t>4</w:t>
      </w:r>
      <w:r w:rsidRPr="008A04F4">
        <w:rPr>
          <w:sz w:val="28"/>
          <w:szCs w:val="28"/>
          <w:lang w:val="es-MX"/>
        </w:rPr>
        <w:t xml:space="preserve"> – 4x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+ 4 and y =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>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="008700DC" w:rsidRPr="008A04F4">
        <w:rPr>
          <w:sz w:val="28"/>
          <w:szCs w:val="28"/>
          <w:lang w:val="es-MX"/>
        </w:rPr>
        <w:t>y = x</w:t>
      </w:r>
      <w:r w:rsidR="008700DC" w:rsidRPr="008A04F4">
        <w:rPr>
          <w:sz w:val="28"/>
          <w:szCs w:val="28"/>
          <w:vertAlign w:val="superscript"/>
          <w:lang w:val="es-MX"/>
        </w:rPr>
        <w:t>4</w:t>
      </w:r>
      <w:r w:rsidR="008700DC" w:rsidRPr="008A04F4">
        <w:rPr>
          <w:sz w:val="28"/>
          <w:szCs w:val="28"/>
          <w:lang w:val="es-MX"/>
        </w:rPr>
        <w:t xml:space="preserve"> – 4x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+ 4 and y = 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>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="008700DC" w:rsidRPr="008A04F4">
        <w:rPr>
          <w:sz w:val="28"/>
          <w:szCs w:val="28"/>
          <w:lang w:val="es-MX"/>
        </w:rPr>
        <w:t xml:space="preserve">y = </w:t>
      </w:r>
      <w:proofErr w:type="gramStart"/>
      <w:r w:rsidR="008700DC" w:rsidRPr="008A04F4">
        <w:rPr>
          <w:sz w:val="28"/>
          <w:szCs w:val="28"/>
          <w:lang w:val="es-MX"/>
        </w:rPr>
        <w:t>x(</w:t>
      </w:r>
      <w:proofErr w:type="gramEnd"/>
      <w:r w:rsidR="008700DC" w:rsidRPr="008A04F4">
        <w:rPr>
          <w:sz w:val="28"/>
          <w:szCs w:val="28"/>
          <w:lang w:val="es-MX"/>
        </w:rPr>
        <w:t>a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– 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>)</w:t>
      </w:r>
      <w:r w:rsidR="008700DC" w:rsidRPr="008A04F4">
        <w:rPr>
          <w:sz w:val="28"/>
          <w:szCs w:val="28"/>
          <w:vertAlign w:val="superscript"/>
          <w:lang w:val="es-MX"/>
        </w:rPr>
        <w:t>1/2</w:t>
      </w:r>
      <w:r w:rsidR="008700DC" w:rsidRPr="008A04F4">
        <w:rPr>
          <w:sz w:val="28"/>
          <w:szCs w:val="28"/>
          <w:lang w:val="es-MX"/>
        </w:rPr>
        <w:t xml:space="preserve"> , </w:t>
      </w:r>
      <w:proofErr w:type="spellStart"/>
      <w:r w:rsidR="008700DC" w:rsidRPr="008A04F4">
        <w:rPr>
          <w:sz w:val="28"/>
          <w:szCs w:val="28"/>
          <w:lang w:val="es-MX"/>
        </w:rPr>
        <w:t>where</w:t>
      </w:r>
      <w:proofErr w:type="spellEnd"/>
      <w:r w:rsidR="008700DC" w:rsidRPr="008A04F4">
        <w:rPr>
          <w:sz w:val="28"/>
          <w:szCs w:val="28"/>
          <w:lang w:val="es-MX"/>
        </w:rPr>
        <w:t xml:space="preserve"> a &gt; 0, and y = 0.</w:t>
      </w:r>
    </w:p>
    <w:p w:rsidR="008700DC" w:rsidRPr="008A04F4" w:rsidRDefault="008D2B4F" w:rsidP="008700D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 Find the area of the region enclosed by </w:t>
      </w:r>
      <w:r w:rsidR="008700DC" w:rsidRPr="008A04F4">
        <w:rPr>
          <w:sz w:val="28"/>
          <w:szCs w:val="28"/>
          <w:lang w:val="es-MX"/>
        </w:rPr>
        <w:t>y = (|x|)</w:t>
      </w:r>
      <w:r w:rsidR="008700DC" w:rsidRPr="008A04F4">
        <w:rPr>
          <w:sz w:val="28"/>
          <w:szCs w:val="28"/>
          <w:vertAlign w:val="superscript"/>
          <w:lang w:val="es-MX"/>
        </w:rPr>
        <w:t>1/2</w:t>
      </w:r>
      <w:r w:rsidR="008700DC" w:rsidRPr="008A04F4">
        <w:rPr>
          <w:sz w:val="28"/>
          <w:szCs w:val="28"/>
          <w:lang w:val="es-MX"/>
        </w:rPr>
        <w:t xml:space="preserve"> and 5y = x + 6.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Pr="008A04F4">
        <w:rPr>
          <w:color w:val="800000"/>
          <w:sz w:val="28"/>
          <w:szCs w:val="28"/>
        </w:rPr>
        <w:t xml:space="preserve">Find the area of the region enclosed </w:t>
      </w:r>
      <w:proofErr w:type="gramStart"/>
      <w:r w:rsidRPr="008A04F4">
        <w:rPr>
          <w:color w:val="800000"/>
          <w:sz w:val="28"/>
          <w:szCs w:val="28"/>
        </w:rPr>
        <w:t xml:space="preserve">by </w:t>
      </w:r>
      <w:r w:rsidR="008700DC" w:rsidRPr="008A04F4">
        <w:rPr>
          <w:sz w:val="28"/>
          <w:szCs w:val="28"/>
          <w:lang w:val="es-MX"/>
        </w:rPr>
        <w:t xml:space="preserve"> x</w:t>
      </w:r>
      <w:proofErr w:type="gramEnd"/>
      <w:r w:rsidR="008700DC" w:rsidRPr="008A04F4">
        <w:rPr>
          <w:sz w:val="28"/>
          <w:szCs w:val="28"/>
          <w:lang w:val="es-MX"/>
        </w:rPr>
        <w:t xml:space="preserve"> = y</w:t>
      </w:r>
      <w:r w:rsidR="008700DC" w:rsidRPr="008A04F4">
        <w:rPr>
          <w:sz w:val="28"/>
          <w:szCs w:val="28"/>
          <w:vertAlign w:val="superscript"/>
          <w:lang w:val="es-MX"/>
        </w:rPr>
        <w:t>3</w:t>
      </w:r>
      <w:r w:rsidR="008700DC" w:rsidRPr="008A04F4">
        <w:rPr>
          <w:sz w:val="28"/>
          <w:szCs w:val="28"/>
          <w:lang w:val="es-MX"/>
        </w:rPr>
        <w:t xml:space="preserve"> – y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and x = 2y.</w:t>
      </w:r>
    </w:p>
    <w:p w:rsidR="008700DC" w:rsidRPr="008A04F4" w:rsidRDefault="008700DC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bounded by </w:t>
      </w:r>
      <w:r w:rsidRPr="008A04F4">
        <w:rPr>
          <w:sz w:val="28"/>
          <w:szCs w:val="28"/>
          <w:lang w:val="es-MX"/>
        </w:rPr>
        <w:t>4x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y = 4 and x</w:t>
      </w:r>
      <w:r w:rsidRPr="008A04F4">
        <w:rPr>
          <w:sz w:val="28"/>
          <w:szCs w:val="28"/>
          <w:vertAlign w:val="superscript"/>
          <w:lang w:val="es-MX"/>
        </w:rPr>
        <w:t>4</w:t>
      </w:r>
      <w:r w:rsidRPr="008A04F4">
        <w:rPr>
          <w:sz w:val="28"/>
          <w:szCs w:val="28"/>
          <w:lang w:val="es-MX"/>
        </w:rPr>
        <w:t xml:space="preserve"> – y = 1.</w:t>
      </w:r>
    </w:p>
    <w:p w:rsidR="008700DC" w:rsidRPr="008A04F4" w:rsidRDefault="008700DC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</w:t>
      </w:r>
      <w:r w:rsidR="008D2B4F" w:rsidRPr="008A04F4">
        <w:rPr>
          <w:sz w:val="28"/>
          <w:szCs w:val="28"/>
          <w:lang w:val="es-MX"/>
        </w:rPr>
        <w:t xml:space="preserve">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2 sin x and y = sin (2x), 0 ≤ x ≤ </w:t>
      </w:r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>.</w:t>
      </w:r>
    </w:p>
    <w:p w:rsidR="00FB79D3" w:rsidRPr="008A04F4" w:rsidRDefault="00FB79D3" w:rsidP="00FB79D3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</w:t>
      </w:r>
      <w:proofErr w:type="gramStart"/>
      <w:r w:rsidRPr="008A04F4">
        <w:rPr>
          <w:sz w:val="28"/>
          <w:szCs w:val="28"/>
          <w:lang w:val="es-MX"/>
        </w:rPr>
        <w:t>cos(</w:t>
      </w:r>
      <w:proofErr w:type="gramEnd"/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 xml:space="preserve"> x/2) and y = 1 –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.  </w:t>
      </w:r>
    </w:p>
    <w:p w:rsidR="00FB79D3" w:rsidRPr="008A04F4" w:rsidRDefault="00FB79D3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</w:t>
      </w:r>
      <w:proofErr w:type="gramStart"/>
      <w:r w:rsidRPr="008A04F4">
        <w:rPr>
          <w:sz w:val="28"/>
          <w:szCs w:val="28"/>
          <w:lang w:val="es-MX"/>
        </w:rPr>
        <w:t>sin(</w:t>
      </w:r>
      <w:proofErr w:type="gramEnd"/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 xml:space="preserve"> x/2) and y = x.</w:t>
      </w:r>
    </w:p>
    <w:p w:rsidR="008A04F4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sz w:val="28"/>
          <w:szCs w:val="28"/>
          <w:lang w:val="es-MX"/>
        </w:rPr>
        <w:t xml:space="preserve">  </w:t>
      </w:r>
      <w:r w:rsidRPr="008A04F4">
        <w:rPr>
          <w:color w:val="800000"/>
          <w:sz w:val="28"/>
          <w:szCs w:val="28"/>
        </w:rPr>
        <w:t xml:space="preserve">Find the area of the “triangular” region in the first quadrant that is bounded above by the curve y = </w:t>
      </w:r>
      <w:r w:rsidRPr="008A04F4">
        <w:rPr>
          <w:sz w:val="28"/>
          <w:szCs w:val="28"/>
          <w:lang w:val="es-MX"/>
        </w:rPr>
        <w:t>e</w:t>
      </w:r>
      <w:r w:rsidRPr="008A04F4">
        <w:rPr>
          <w:sz w:val="28"/>
          <w:szCs w:val="28"/>
          <w:vertAlign w:val="superscript"/>
          <w:lang w:val="es-MX"/>
        </w:rPr>
        <w:t>2x</w:t>
      </w:r>
      <w:r w:rsidRPr="008A04F4">
        <w:rPr>
          <w:color w:val="800000"/>
          <w:sz w:val="28"/>
          <w:szCs w:val="28"/>
        </w:rPr>
        <w:t xml:space="preserve">, below by the curve y = </w:t>
      </w:r>
      <w:r w:rsidRPr="008A04F4">
        <w:rPr>
          <w:sz w:val="28"/>
          <w:szCs w:val="28"/>
          <w:lang w:val="es-MX"/>
        </w:rPr>
        <w:t>e</w:t>
      </w:r>
      <w:r w:rsidRPr="008A04F4">
        <w:rPr>
          <w:sz w:val="28"/>
          <w:szCs w:val="28"/>
          <w:vertAlign w:val="superscript"/>
          <w:lang w:val="es-MX"/>
        </w:rPr>
        <w:t>x</w:t>
      </w:r>
      <w:r w:rsidRPr="008A04F4">
        <w:rPr>
          <w:color w:val="800000"/>
          <w:sz w:val="28"/>
          <w:szCs w:val="28"/>
        </w:rPr>
        <w:t>, and on the right by the line x = ln 3.</w:t>
      </w:r>
    </w:p>
    <w:p w:rsidR="00CC1B7F" w:rsidRDefault="008A04F4" w:rsidP="008A04F4">
      <w:pPr>
        <w:jc w:val="center"/>
        <w:rPr>
          <w:rFonts w:ascii="Algerian" w:hAnsi="Algerian"/>
          <w:b/>
          <w:color w:val="0000FF"/>
          <w:sz w:val="32"/>
          <w:szCs w:val="32"/>
          <w:lang w:val="es-MX"/>
        </w:rPr>
      </w:pPr>
      <w:r>
        <w:rPr>
          <w:color w:val="800000"/>
          <w:sz w:val="22"/>
          <w:szCs w:val="22"/>
        </w:rPr>
        <w:br w:type="page"/>
      </w:r>
      <w:proofErr w:type="spellStart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lastRenderedPageBreak/>
        <w:t>Differentiating</w:t>
      </w:r>
      <w:proofErr w:type="spellEnd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</w:t>
      </w:r>
      <w:proofErr w:type="spellStart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t>Integrals</w:t>
      </w:r>
      <w:proofErr w:type="spellEnd"/>
    </w:p>
    <w:p w:rsidR="008A04F4" w:rsidRDefault="008A04F4" w:rsidP="008A04F4">
      <w:pPr>
        <w:jc w:val="center"/>
        <w:rPr>
          <w:rFonts w:ascii="Algerian" w:hAnsi="Algerian"/>
          <w:b/>
          <w:color w:val="0000FF"/>
          <w:sz w:val="32"/>
          <w:szCs w:val="32"/>
          <w:lang w:val="es-MX"/>
        </w:rPr>
      </w:pPr>
    </w:p>
    <w:p w:rsidR="008A04F4" w:rsidRPr="006876C2" w:rsidRDefault="008A04F4" w:rsidP="008A04F4">
      <w:pPr>
        <w:jc w:val="center"/>
        <w:rPr>
          <w:rFonts w:ascii="Algerian" w:hAnsi="Algerian"/>
          <w:b/>
          <w:color w:val="0000FF"/>
          <w:sz w:val="32"/>
          <w:szCs w:val="32"/>
          <w:lang w:val="es-MX"/>
        </w:rPr>
      </w:pPr>
    </w:p>
    <w:p w:rsidR="00CC1B7F" w:rsidRPr="008A04F4" w:rsidRDefault="008D2B4F" w:rsidP="006876C2">
      <w:pPr>
        <w:pStyle w:val="NormalWeb"/>
        <w:spacing w:before="0" w:beforeAutospacing="0" w:after="0" w:afterAutospacing="0" w:line="360" w:lineRule="auto"/>
        <w:ind w:firstLine="720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Differentiate with respect to x each of the following integrals using the FTC and Leibniz’s Formula:</w:t>
      </w:r>
    </w:p>
    <w:p w:rsidR="00EF6A7B" w:rsidRPr="008A04F4" w:rsidRDefault="0021585A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10"/>
          <w:sz w:val="28"/>
          <w:szCs w:val="28"/>
          <w:lang w:val="es-MX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6" o:title=""/>
          </v:shape>
          <o:OLEObject Type="Embed" ProgID="Equation.3" ShapeID="_x0000_i1025" DrawAspect="Content" ObjectID="_1572245054" r:id="rId7"/>
        </w:object>
      </w:r>
      <w:r w:rsidR="008D2B4F" w:rsidRPr="008A04F4">
        <w:rPr>
          <w:position w:val="-32"/>
          <w:sz w:val="28"/>
          <w:szCs w:val="28"/>
          <w:lang w:val="es-MX"/>
        </w:rPr>
        <w:object w:dxaOrig="2200" w:dyaOrig="760">
          <v:shape id="_x0000_i1026" type="#_x0000_t75" style="width:121.5pt;height:42pt" o:ole="">
            <v:imagedata r:id="rId8" o:title=""/>
          </v:shape>
          <o:OLEObject Type="Embed" ProgID="Equation.3" ShapeID="_x0000_i1026" DrawAspect="Content" ObjectID="_1572245055" r:id="rId9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0"/>
          <w:sz w:val="28"/>
          <w:szCs w:val="28"/>
          <w:lang w:val="es-MX"/>
        </w:rPr>
        <w:object w:dxaOrig="1740" w:dyaOrig="740">
          <v:shape id="_x0000_i1027" type="#_x0000_t75" style="width:101.25pt;height:42.75pt" o:ole="">
            <v:imagedata r:id="rId10" o:title=""/>
          </v:shape>
          <o:OLEObject Type="Embed" ProgID="Equation.3" ShapeID="_x0000_i1027" DrawAspect="Content" ObjectID="_1572245056" r:id="rId11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880" w:dyaOrig="760">
          <v:shape id="_x0000_i1028" type="#_x0000_t75" style="width:102pt;height:41.25pt" o:ole="">
            <v:imagedata r:id="rId12" o:title=""/>
          </v:shape>
          <o:OLEObject Type="Embed" ProgID="Equation.3" ShapeID="_x0000_i1028" DrawAspect="Content" ObjectID="_1572245057" r:id="rId13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400" w:dyaOrig="760">
          <v:shape id="_x0000_i1029" type="#_x0000_t75" style="width:78.75pt;height:43.5pt" o:ole="">
            <v:imagedata r:id="rId14" o:title=""/>
          </v:shape>
          <o:OLEObject Type="Embed" ProgID="Equation.3" ShapeID="_x0000_i1029" DrawAspect="Content" ObjectID="_1572245058" r:id="rId15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880" w:dyaOrig="760">
          <v:shape id="_x0000_i1030" type="#_x0000_t75" style="width:109.5pt;height:44.25pt" o:ole="">
            <v:imagedata r:id="rId16" o:title=""/>
          </v:shape>
          <o:OLEObject Type="Embed" ProgID="Equation.3" ShapeID="_x0000_i1030" DrawAspect="Content" ObjectID="_1572245059" r:id="rId17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4"/>
          <w:sz w:val="28"/>
          <w:szCs w:val="28"/>
          <w:lang w:val="es-MX"/>
        </w:rPr>
        <w:object w:dxaOrig="1460" w:dyaOrig="800">
          <v:shape id="_x0000_i1031" type="#_x0000_t75" style="width:89.25pt;height:48.75pt" o:ole="">
            <v:imagedata r:id="rId18" o:title=""/>
          </v:shape>
          <o:OLEObject Type="Embed" ProgID="Equation.3" ShapeID="_x0000_i1031" DrawAspect="Content" ObjectID="_1572245060" r:id="rId19"/>
        </w:object>
      </w:r>
    </w:p>
    <w:p w:rsidR="006876C2" w:rsidRPr="008A04F4" w:rsidRDefault="006876C2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</w:p>
    <w:p w:rsidR="008A04F4" w:rsidRPr="006876C2" w:rsidRDefault="008A04F4" w:rsidP="006876C2">
      <w:pPr>
        <w:pStyle w:val="NormalWeb"/>
        <w:spacing w:before="0" w:beforeAutospacing="0" w:after="0" w:afterAutospacing="0" w:line="360" w:lineRule="auto"/>
        <w:ind w:left="1008"/>
        <w:rPr>
          <w:sz w:val="22"/>
          <w:szCs w:val="22"/>
          <w:lang w:val="es-MX"/>
        </w:rPr>
      </w:pPr>
    </w:p>
    <w:p w:rsidR="00784E87" w:rsidRPr="006876C2" w:rsidRDefault="00CF5FD2" w:rsidP="00784E87">
      <w:pPr>
        <w:jc w:val="center"/>
        <w:divId w:val="1125198629"/>
        <w:rPr>
          <w:rFonts w:ascii="Algerian" w:hAnsi="Algerian"/>
          <w:b/>
          <w:color w:val="0000FF"/>
          <w:sz w:val="32"/>
          <w:szCs w:val="32"/>
          <w:lang w:val="es-MX"/>
        </w:rPr>
      </w:pP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Using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integrals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to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approximate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Riemann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SUms</w:t>
      </w:r>
      <w:proofErr w:type="spellEnd"/>
    </w:p>
    <w:p w:rsidR="00784E87" w:rsidRPr="008A04F4" w:rsidRDefault="00784E87" w:rsidP="00784E87">
      <w:pPr>
        <w:jc w:val="center"/>
        <w:divId w:val="1125198629"/>
        <w:rPr>
          <w:sz w:val="28"/>
          <w:szCs w:val="28"/>
          <w:lang w:val="es-MX"/>
        </w:rPr>
      </w:pPr>
    </w:p>
    <w:p w:rsidR="00C454FE" w:rsidRPr="008A04F4" w:rsidRDefault="008D2B4F" w:rsidP="00784E87">
      <w:pPr>
        <w:spacing w:line="360" w:lineRule="auto"/>
        <w:divId w:val="1125198629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Evaluate each of the following limits:</w:t>
      </w:r>
    </w:p>
    <w:p w:rsidR="00CF5FD2" w:rsidRPr="006876C2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8A04F4">
        <w:rPr>
          <w:position w:val="-24"/>
          <w:sz w:val="28"/>
          <w:szCs w:val="28"/>
          <w:lang w:val="es-MX"/>
        </w:rPr>
        <w:object w:dxaOrig="2780" w:dyaOrig="660">
          <v:shape id="_x0000_i1032" type="#_x0000_t75" style="width:189pt;height:45pt" o:ole="">
            <v:imagedata r:id="rId20" o:title=""/>
          </v:shape>
          <o:OLEObject Type="Embed" ProgID="Equation.3" ShapeID="_x0000_i1032" DrawAspect="Content" ObjectID="_1572245061" r:id="rId21"/>
        </w:object>
      </w:r>
    </w:p>
    <w:p w:rsidR="00784E87" w:rsidRPr="006876C2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6876C2">
        <w:rPr>
          <w:position w:val="-24"/>
          <w:sz w:val="22"/>
          <w:szCs w:val="22"/>
          <w:lang w:val="es-MX"/>
        </w:rPr>
        <w:object w:dxaOrig="2799" w:dyaOrig="660">
          <v:shape id="_x0000_i1033" type="#_x0000_t75" style="width:207.75pt;height:49.5pt" o:ole="">
            <v:imagedata r:id="rId22" o:title=""/>
          </v:shape>
          <o:OLEObject Type="Embed" ProgID="Equation.3" ShapeID="_x0000_i1033" DrawAspect="Content" ObjectID="_1572245062" r:id="rId23"/>
        </w:object>
      </w:r>
    </w:p>
    <w:p w:rsidR="00784E87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6876C2">
        <w:rPr>
          <w:position w:val="-28"/>
          <w:sz w:val="22"/>
          <w:szCs w:val="22"/>
          <w:lang w:val="es-MX"/>
        </w:rPr>
        <w:object w:dxaOrig="4680" w:dyaOrig="680">
          <v:shape id="_x0000_i1034" type="#_x0000_t75" style="width:399.75pt;height:57.75pt" o:ole="">
            <v:imagedata r:id="rId24" o:title=""/>
          </v:shape>
          <o:OLEObject Type="Embed" ProgID="Equation.3" ShapeID="_x0000_i1034" DrawAspect="Content" ObjectID="_1572245063" r:id="rId25"/>
        </w:object>
      </w:r>
    </w:p>
    <w:p w:rsid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6876C2" w:rsidRDefault="00A60D50" w:rsidP="00A60D50">
      <w:pPr>
        <w:jc w:val="center"/>
        <w:divId w:val="1125198629"/>
        <w:rPr>
          <w:sz w:val="22"/>
          <w:szCs w:val="22"/>
          <w:lang w:val="es-MX"/>
        </w:rPr>
      </w:pPr>
      <w:r>
        <w:rPr>
          <w:noProof/>
          <w:lang w:eastAsia="en-US"/>
        </w:rPr>
        <w:drawing>
          <wp:inline distT="0" distB="0" distL="0" distR="0" wp14:anchorId="5B978D7B" wp14:editId="656234E5">
            <wp:extent cx="4813510" cy="2635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9204" cy="26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C2" w:rsidRDefault="006876C2" w:rsidP="00A60D50">
      <w:pPr>
        <w:spacing w:line="480" w:lineRule="auto"/>
        <w:divId w:val="1125198629"/>
        <w:rPr>
          <w:sz w:val="22"/>
          <w:szCs w:val="22"/>
          <w:lang w:val="es-MX"/>
        </w:rPr>
      </w:pPr>
    </w:p>
    <w:p w:rsidR="006876C2" w:rsidRP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784E87" w:rsidRPr="00554CA4" w:rsidRDefault="00A8356B" w:rsidP="00CF034F">
      <w:pPr>
        <w:jc w:val="center"/>
        <w:divId w:val="1125198629"/>
        <w:rPr>
          <w:i/>
          <w:color w:val="0000FF"/>
          <w:lang w:val="es-MX"/>
        </w:rPr>
      </w:pPr>
      <w:proofErr w:type="spellStart"/>
      <w:r w:rsidRPr="00554CA4">
        <w:rPr>
          <w:i/>
          <w:color w:val="0000FF"/>
          <w:lang w:val="es-MX"/>
        </w:rPr>
        <w:t>The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nicest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child</w:t>
      </w:r>
      <w:proofErr w:type="spellEnd"/>
      <w:r w:rsidRPr="00554CA4">
        <w:rPr>
          <w:i/>
          <w:color w:val="0000FF"/>
          <w:lang w:val="es-MX"/>
        </w:rPr>
        <w:t xml:space="preserve"> I </w:t>
      </w:r>
      <w:proofErr w:type="spellStart"/>
      <w:r w:rsidRPr="00554CA4">
        <w:rPr>
          <w:i/>
          <w:color w:val="0000FF"/>
          <w:lang w:val="es-MX"/>
        </w:rPr>
        <w:t>ever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knew</w:t>
      </w:r>
      <w:proofErr w:type="spellEnd"/>
      <w:r w:rsidRPr="00554CA4">
        <w:rPr>
          <w:i/>
          <w:color w:val="0000FF"/>
          <w:lang w:val="es-MX"/>
        </w:rPr>
        <w:t xml:space="preserve"> 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proofErr w:type="spellStart"/>
      <w:r w:rsidRPr="00554CA4">
        <w:rPr>
          <w:i/>
          <w:color w:val="0000FF"/>
          <w:lang w:val="es-MX"/>
        </w:rPr>
        <w:t>Was</w:t>
      </w:r>
      <w:proofErr w:type="spellEnd"/>
      <w:r w:rsidRPr="00554CA4">
        <w:rPr>
          <w:i/>
          <w:color w:val="0000FF"/>
          <w:lang w:val="es-MX"/>
        </w:rPr>
        <w:t xml:space="preserve"> Charles </w:t>
      </w:r>
      <w:proofErr w:type="spellStart"/>
      <w:r w:rsidRPr="00554CA4">
        <w:rPr>
          <w:i/>
          <w:color w:val="0000FF"/>
          <w:lang w:val="es-MX"/>
        </w:rPr>
        <w:t>Augustus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Fortescue</w:t>
      </w:r>
      <w:proofErr w:type="spellEnd"/>
      <w:r w:rsidRPr="00554CA4">
        <w:rPr>
          <w:i/>
          <w:color w:val="0000FF"/>
          <w:lang w:val="es-MX"/>
        </w:rPr>
        <w:t>.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He </w:t>
      </w:r>
      <w:proofErr w:type="spellStart"/>
      <w:r w:rsidRPr="00554CA4">
        <w:rPr>
          <w:i/>
          <w:color w:val="0000FF"/>
          <w:lang w:val="es-MX"/>
        </w:rPr>
        <w:t>never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lost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cap</w:t>
      </w:r>
      <w:proofErr w:type="spellEnd"/>
      <w:r w:rsidRPr="00554CA4">
        <w:rPr>
          <w:i/>
          <w:color w:val="0000FF"/>
          <w:lang w:val="es-MX"/>
        </w:rPr>
        <w:t xml:space="preserve">, </w:t>
      </w:r>
      <w:proofErr w:type="spellStart"/>
      <w:r w:rsidRPr="00554CA4">
        <w:rPr>
          <w:i/>
          <w:color w:val="0000FF"/>
          <w:lang w:val="es-MX"/>
        </w:rPr>
        <w:t>or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tore</w:t>
      </w:r>
      <w:proofErr w:type="spellEnd"/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stockings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or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pinafore</w:t>
      </w:r>
      <w:proofErr w:type="spellEnd"/>
      <w:r w:rsidRPr="00554CA4">
        <w:rPr>
          <w:i/>
          <w:color w:val="0000FF"/>
          <w:lang w:val="es-MX"/>
        </w:rPr>
        <w:t>: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In </w:t>
      </w:r>
      <w:proofErr w:type="spellStart"/>
      <w:r w:rsidRPr="00554CA4">
        <w:rPr>
          <w:i/>
          <w:color w:val="0000FF"/>
          <w:lang w:val="es-MX"/>
        </w:rPr>
        <w:t>eating</w:t>
      </w:r>
      <w:proofErr w:type="spellEnd"/>
      <w:r w:rsidRPr="00554CA4">
        <w:rPr>
          <w:i/>
          <w:color w:val="0000FF"/>
          <w:lang w:val="es-MX"/>
        </w:rPr>
        <w:t xml:space="preserve"> Bread he </w:t>
      </w:r>
      <w:proofErr w:type="spellStart"/>
      <w:r w:rsidRPr="00554CA4">
        <w:rPr>
          <w:i/>
          <w:color w:val="0000FF"/>
          <w:lang w:val="es-MX"/>
        </w:rPr>
        <w:t>made</w:t>
      </w:r>
      <w:proofErr w:type="spellEnd"/>
      <w:r w:rsidRPr="00554CA4">
        <w:rPr>
          <w:i/>
          <w:color w:val="0000FF"/>
          <w:lang w:val="es-MX"/>
        </w:rPr>
        <w:t xml:space="preserve"> no </w:t>
      </w:r>
      <w:proofErr w:type="spellStart"/>
      <w:r w:rsidRPr="00554CA4">
        <w:rPr>
          <w:i/>
          <w:color w:val="0000FF"/>
          <w:lang w:val="es-MX"/>
        </w:rPr>
        <w:t>Crumbs</w:t>
      </w:r>
      <w:proofErr w:type="spellEnd"/>
      <w:r w:rsidRPr="00554CA4">
        <w:rPr>
          <w:i/>
          <w:color w:val="0000FF"/>
          <w:lang w:val="es-MX"/>
        </w:rPr>
        <w:t>,</w:t>
      </w:r>
    </w:p>
    <w:p w:rsidR="00CF034F" w:rsidRPr="00554CA4" w:rsidRDefault="00CF034F" w:rsidP="000A7355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He </w:t>
      </w:r>
      <w:proofErr w:type="spellStart"/>
      <w:r w:rsidRPr="00554CA4">
        <w:rPr>
          <w:i/>
          <w:color w:val="0000FF"/>
          <w:lang w:val="es-MX"/>
        </w:rPr>
        <w:t>was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extremely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fond</w:t>
      </w:r>
      <w:proofErr w:type="spellEnd"/>
      <w:r w:rsidRPr="00554CA4">
        <w:rPr>
          <w:i/>
          <w:color w:val="0000FF"/>
          <w:lang w:val="es-MX"/>
        </w:rPr>
        <w:t xml:space="preserve"> of </w:t>
      </w:r>
      <w:proofErr w:type="spellStart"/>
      <w:r w:rsidRPr="00554CA4">
        <w:rPr>
          <w:i/>
          <w:color w:val="0000FF"/>
          <w:lang w:val="es-MX"/>
        </w:rPr>
        <w:t>sums</w:t>
      </w:r>
      <w:proofErr w:type="spellEnd"/>
      <w:r w:rsidR="000A7355">
        <w:rPr>
          <w:i/>
          <w:color w:val="0000FF"/>
          <w:lang w:val="es-MX"/>
        </w:rPr>
        <w:t>.</w:t>
      </w:r>
      <w:bookmarkStart w:id="0" w:name="_GoBack"/>
      <w:bookmarkEnd w:id="0"/>
    </w:p>
    <w:p w:rsidR="00CF034F" w:rsidRPr="00554CA4" w:rsidRDefault="00CF034F" w:rsidP="00CF034F">
      <w:pPr>
        <w:jc w:val="center"/>
        <w:divId w:val="1125198629"/>
        <w:rPr>
          <w:color w:val="0000FF"/>
          <w:lang w:val="es-MX"/>
        </w:rPr>
      </w:pPr>
    </w:p>
    <w:p w:rsidR="00CF034F" w:rsidRDefault="00912827" w:rsidP="00912827">
      <w:pPr>
        <w:jc w:val="center"/>
        <w:divId w:val="1125198629"/>
        <w:rPr>
          <w:color w:val="0000FF"/>
          <w:lang w:val="es-MX"/>
        </w:rPr>
      </w:pPr>
      <w:r w:rsidRPr="00554CA4">
        <w:rPr>
          <w:color w:val="0000FF"/>
          <w:lang w:val="es-MX"/>
        </w:rPr>
        <w:t xml:space="preserve">                                        -  </w:t>
      </w:r>
      <w:hyperlink r:id="rId27" w:history="1">
        <w:proofErr w:type="spellStart"/>
        <w:r w:rsidR="00CF034F" w:rsidRPr="00554CA4">
          <w:rPr>
            <w:rStyle w:val="Hyperlink"/>
            <w:color w:val="0000FF"/>
            <w:lang w:val="es-MX"/>
          </w:rPr>
          <w:t>Hilaire</w:t>
        </w:r>
        <w:proofErr w:type="spellEnd"/>
        <w:r w:rsidR="00CF034F" w:rsidRPr="00554CA4">
          <w:rPr>
            <w:rStyle w:val="Hyperlink"/>
            <w:color w:val="0000FF"/>
            <w:lang w:val="es-MX"/>
          </w:rPr>
          <w:t xml:space="preserve"> </w:t>
        </w:r>
        <w:proofErr w:type="spellStart"/>
        <w:r w:rsidR="00CF034F" w:rsidRPr="00554CA4">
          <w:rPr>
            <w:rStyle w:val="Hyperlink"/>
            <w:color w:val="0000FF"/>
            <w:lang w:val="es-MX"/>
          </w:rPr>
          <w:t>Belloc</w:t>
        </w:r>
        <w:proofErr w:type="spellEnd"/>
      </w:hyperlink>
      <w:r w:rsidR="00CF034F" w:rsidRPr="00554CA4">
        <w:rPr>
          <w:color w:val="0000FF"/>
          <w:lang w:val="es-MX"/>
        </w:rPr>
        <w:t xml:space="preserve">, </w:t>
      </w:r>
      <w:proofErr w:type="spellStart"/>
      <w:r w:rsidR="00CF034F" w:rsidRPr="00554CA4">
        <w:rPr>
          <w:b/>
          <w:color w:val="0000FF"/>
          <w:lang w:val="es-MX"/>
        </w:rPr>
        <w:t>Cautionary</w:t>
      </w:r>
      <w:proofErr w:type="spellEnd"/>
      <w:r w:rsidR="00CF034F" w:rsidRPr="00554CA4">
        <w:rPr>
          <w:b/>
          <w:color w:val="0000FF"/>
          <w:lang w:val="es-MX"/>
        </w:rPr>
        <w:t xml:space="preserve"> Tales</w:t>
      </w:r>
      <w:r w:rsidR="00CF034F" w:rsidRPr="00554CA4">
        <w:rPr>
          <w:color w:val="0000FF"/>
          <w:lang w:val="es-MX"/>
        </w:rPr>
        <w:t xml:space="preserve"> (1907)</w:t>
      </w:r>
    </w:p>
    <w:p w:rsidR="006F1A4A" w:rsidRDefault="006F1A4A" w:rsidP="00912827">
      <w:pPr>
        <w:jc w:val="center"/>
        <w:divId w:val="1125198629"/>
        <w:rPr>
          <w:color w:val="0000FF"/>
          <w:lang w:val="es-MX"/>
        </w:rPr>
      </w:pPr>
    </w:p>
    <w:p w:rsidR="006F1A4A" w:rsidRPr="00554CA4" w:rsidRDefault="006F1A4A" w:rsidP="00912827">
      <w:pPr>
        <w:jc w:val="center"/>
        <w:divId w:val="1125198629"/>
        <w:rPr>
          <w:color w:val="0000FF"/>
          <w:lang w:val="es-MX"/>
        </w:rPr>
      </w:pPr>
    </w:p>
    <w:p w:rsidR="00912827" w:rsidRDefault="00912827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8A04F4" w:rsidRDefault="008A04F4" w:rsidP="00912827">
      <w:pPr>
        <w:divId w:val="1125198629"/>
        <w:rPr>
          <w:lang w:val="es-MX"/>
        </w:rPr>
      </w:pPr>
    </w:p>
    <w:p w:rsidR="006C0093" w:rsidRPr="006876C2" w:rsidRDefault="006C0093">
      <w:pPr>
        <w:jc w:val="center"/>
        <w:rPr>
          <w:rFonts w:ascii="Algerian" w:hAnsi="Algerian"/>
          <w:sz w:val="18"/>
          <w:szCs w:val="18"/>
        </w:rPr>
      </w:pPr>
      <w:r w:rsidRPr="006876C2">
        <w:rPr>
          <w:rFonts w:ascii="Algerian" w:hAnsi="Algerian"/>
          <w:sz w:val="18"/>
          <w:szCs w:val="18"/>
          <w:lang w:val="es-MX"/>
        </w:rPr>
        <w:t> </w:t>
      </w:r>
      <w:hyperlink r:id="rId28" w:history="1">
        <w:r w:rsidRPr="006876C2">
          <w:rPr>
            <w:rStyle w:val="Hyperlink"/>
            <w:rFonts w:ascii="Algerian" w:hAnsi="Algerian"/>
            <w:sz w:val="18"/>
            <w:szCs w:val="18"/>
          </w:rPr>
          <w:t>Course Home Page</w:t>
        </w:r>
      </w:hyperlink>
      <w:r w:rsidRPr="006876C2">
        <w:rPr>
          <w:rFonts w:ascii="Algerian" w:hAnsi="Algerian"/>
          <w:sz w:val="18"/>
          <w:szCs w:val="18"/>
        </w:rPr>
        <w:t>    </w:t>
      </w:r>
      <w:r w:rsidR="006876C2">
        <w:rPr>
          <w:rFonts w:ascii="Algerian" w:hAnsi="Algerian"/>
          <w:sz w:val="18"/>
          <w:szCs w:val="18"/>
        </w:rPr>
        <w:t xml:space="preserve">    </w:t>
      </w:r>
      <w:r w:rsidRPr="006876C2">
        <w:rPr>
          <w:rFonts w:ascii="Algerian" w:hAnsi="Algerian"/>
          <w:sz w:val="18"/>
          <w:szCs w:val="18"/>
        </w:rPr>
        <w:t xml:space="preserve">      </w:t>
      </w:r>
      <w:hyperlink r:id="rId29" w:history="1">
        <w:r w:rsidRPr="006876C2">
          <w:rPr>
            <w:rStyle w:val="Hyperlink"/>
            <w:rFonts w:ascii="Algerian" w:hAnsi="Algerian"/>
            <w:sz w:val="18"/>
            <w:szCs w:val="18"/>
          </w:rPr>
          <w:t>Department Home Page</w:t>
        </w:r>
      </w:hyperlink>
      <w:r w:rsidRPr="006876C2">
        <w:rPr>
          <w:rFonts w:ascii="Algerian" w:hAnsi="Algerian"/>
          <w:sz w:val="18"/>
          <w:szCs w:val="18"/>
        </w:rPr>
        <w:t>     </w:t>
      </w:r>
      <w:r w:rsidR="006876C2">
        <w:rPr>
          <w:rFonts w:ascii="Algerian" w:hAnsi="Algerian"/>
          <w:sz w:val="18"/>
          <w:szCs w:val="18"/>
        </w:rPr>
        <w:t xml:space="preserve">    </w:t>
      </w:r>
      <w:r w:rsidRPr="006876C2">
        <w:rPr>
          <w:rFonts w:ascii="Algerian" w:hAnsi="Algerian"/>
          <w:sz w:val="18"/>
          <w:szCs w:val="18"/>
        </w:rPr>
        <w:t xml:space="preserve">   </w:t>
      </w:r>
      <w:hyperlink r:id="rId30" w:history="1">
        <w:r w:rsidRPr="006876C2">
          <w:rPr>
            <w:rStyle w:val="Hyperlink"/>
            <w:rFonts w:ascii="Algerian" w:hAnsi="Algerian"/>
            <w:sz w:val="18"/>
            <w:szCs w:val="18"/>
          </w:rPr>
          <w:t>Loyola Home Page</w:t>
        </w:r>
      </w:hyperlink>
    </w:p>
    <w:sectPr w:rsidR="006C0093" w:rsidRPr="006876C2" w:rsidSect="00912827">
      <w:pgSz w:w="12240" w:h="15840"/>
      <w:pgMar w:top="576" w:right="720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6D8"/>
    <w:multiLevelType w:val="hybridMultilevel"/>
    <w:tmpl w:val="DFC2C62E"/>
    <w:lvl w:ilvl="0" w:tplc="530AFB54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A9232E5"/>
    <w:multiLevelType w:val="hybridMultilevel"/>
    <w:tmpl w:val="3124B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7870"/>
    <w:multiLevelType w:val="hybridMultilevel"/>
    <w:tmpl w:val="DEF021B0"/>
    <w:lvl w:ilvl="0" w:tplc="574C713E">
      <w:start w:val="1"/>
      <w:numFmt w:val="lowerLetter"/>
      <w:lvlText w:val="(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317AD"/>
    <w:multiLevelType w:val="hybridMultilevel"/>
    <w:tmpl w:val="3D848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34FE3"/>
    <w:multiLevelType w:val="singleLevel"/>
    <w:tmpl w:val="FA60EBEC"/>
    <w:lvl w:ilvl="0">
      <w:start w:val="1"/>
      <w:numFmt w:val="upp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 w15:restartNumberingAfterBreak="0">
    <w:nsid w:val="1D713FB9"/>
    <w:multiLevelType w:val="hybridMultilevel"/>
    <w:tmpl w:val="1A6CE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97A72"/>
    <w:multiLevelType w:val="hybridMultilevel"/>
    <w:tmpl w:val="3996ACDC"/>
    <w:lvl w:ilvl="0" w:tplc="E4927A6E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63882"/>
    <w:multiLevelType w:val="hybridMultilevel"/>
    <w:tmpl w:val="EE52548E"/>
    <w:lvl w:ilvl="0" w:tplc="0AFCA5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7612B"/>
    <w:multiLevelType w:val="hybridMultilevel"/>
    <w:tmpl w:val="79006EEC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31BF2379"/>
    <w:multiLevelType w:val="hybridMultilevel"/>
    <w:tmpl w:val="6EF07EE0"/>
    <w:lvl w:ilvl="0" w:tplc="3656D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76242"/>
    <w:multiLevelType w:val="hybridMultilevel"/>
    <w:tmpl w:val="33FA7B7E"/>
    <w:lvl w:ilvl="0" w:tplc="E1646B7E">
      <w:start w:val="10"/>
      <w:numFmt w:val="decimal"/>
      <w:lvlText w:val="%1."/>
      <w:lvlJc w:val="left"/>
      <w:pPr>
        <w:tabs>
          <w:tab w:val="num" w:pos="660"/>
        </w:tabs>
        <w:ind w:left="660" w:hanging="57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437C2FDF"/>
    <w:multiLevelType w:val="hybridMultilevel"/>
    <w:tmpl w:val="6A1E792E"/>
    <w:lvl w:ilvl="0" w:tplc="11EC1058">
      <w:start w:val="2"/>
      <w:numFmt w:val="lowerLetter"/>
      <w:lvlText w:val="(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C4A68D7"/>
    <w:multiLevelType w:val="hybridMultilevel"/>
    <w:tmpl w:val="7904EE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B6AF2"/>
    <w:multiLevelType w:val="hybridMultilevel"/>
    <w:tmpl w:val="72D00F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34993"/>
    <w:multiLevelType w:val="hybridMultilevel"/>
    <w:tmpl w:val="4776FF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D03D7"/>
    <w:multiLevelType w:val="hybridMultilevel"/>
    <w:tmpl w:val="9D22951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71D11C44"/>
    <w:multiLevelType w:val="hybridMultilevel"/>
    <w:tmpl w:val="FD5E8B62"/>
    <w:lvl w:ilvl="0" w:tplc="ADF4FF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84B9B"/>
    <w:multiLevelType w:val="hybridMultilevel"/>
    <w:tmpl w:val="5DE0D706"/>
    <w:lvl w:ilvl="0" w:tplc="04090001">
      <w:start w:val="1"/>
      <w:numFmt w:val="bullet"/>
      <w:lvlText w:val=""/>
      <w:lvlJc w:val="left"/>
      <w:pPr>
        <w:ind w:left="-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18" w15:restartNumberingAfterBreak="0">
    <w:nsid w:val="7B816780"/>
    <w:multiLevelType w:val="hybridMultilevel"/>
    <w:tmpl w:val="262A5BA8"/>
    <w:lvl w:ilvl="0" w:tplc="165622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71F4C"/>
    <w:multiLevelType w:val="hybridMultilevel"/>
    <w:tmpl w:val="C2FA8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3"/>
  </w:num>
  <w:num w:numId="4">
    <w:abstractNumId w:val="13"/>
  </w:num>
  <w:num w:numId="5">
    <w:abstractNumId w:val="14"/>
  </w:num>
  <w:num w:numId="6">
    <w:abstractNumId w:val="12"/>
  </w:num>
  <w:num w:numId="7">
    <w:abstractNumId w:val="0"/>
  </w:num>
  <w:num w:numId="8">
    <w:abstractNumId w:val="16"/>
  </w:num>
  <w:num w:numId="9">
    <w:abstractNumId w:val="11"/>
  </w:num>
  <w:num w:numId="10">
    <w:abstractNumId w:val="8"/>
  </w:num>
  <w:num w:numId="11">
    <w:abstractNumId w:val="4"/>
  </w:num>
  <w:num w:numId="12">
    <w:abstractNumId w:val="10"/>
  </w:num>
  <w:num w:numId="13">
    <w:abstractNumId w:val="2"/>
  </w:num>
  <w:num w:numId="14">
    <w:abstractNumId w:val="6"/>
  </w:num>
  <w:num w:numId="15">
    <w:abstractNumId w:val="18"/>
  </w:num>
  <w:num w:numId="16">
    <w:abstractNumId w:val="7"/>
  </w:num>
  <w:num w:numId="17">
    <w:abstractNumId w:val="5"/>
  </w:num>
  <w:num w:numId="18">
    <w:abstractNumId w:val="15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2F"/>
    <w:rsid w:val="00005A78"/>
    <w:rsid w:val="00015C86"/>
    <w:rsid w:val="0003344F"/>
    <w:rsid w:val="00046855"/>
    <w:rsid w:val="00073FAB"/>
    <w:rsid w:val="000811E8"/>
    <w:rsid w:val="00093AB6"/>
    <w:rsid w:val="000A7355"/>
    <w:rsid w:val="000B1C10"/>
    <w:rsid w:val="000B769A"/>
    <w:rsid w:val="000C6925"/>
    <w:rsid w:val="000F7C7C"/>
    <w:rsid w:val="00107109"/>
    <w:rsid w:val="00113C5A"/>
    <w:rsid w:val="0012352A"/>
    <w:rsid w:val="00134F2D"/>
    <w:rsid w:val="00155E8D"/>
    <w:rsid w:val="0016136A"/>
    <w:rsid w:val="00162009"/>
    <w:rsid w:val="00185A2F"/>
    <w:rsid w:val="001A3A5B"/>
    <w:rsid w:val="001A5CBC"/>
    <w:rsid w:val="001F0AB8"/>
    <w:rsid w:val="00203FC6"/>
    <w:rsid w:val="00206286"/>
    <w:rsid w:val="0020786B"/>
    <w:rsid w:val="0021585A"/>
    <w:rsid w:val="00215E3B"/>
    <w:rsid w:val="002170F1"/>
    <w:rsid w:val="00217F32"/>
    <w:rsid w:val="00245B9D"/>
    <w:rsid w:val="00252898"/>
    <w:rsid w:val="00255576"/>
    <w:rsid w:val="002851AB"/>
    <w:rsid w:val="00292D46"/>
    <w:rsid w:val="002D05FD"/>
    <w:rsid w:val="002F2D34"/>
    <w:rsid w:val="00322188"/>
    <w:rsid w:val="00363A36"/>
    <w:rsid w:val="00372498"/>
    <w:rsid w:val="00373F60"/>
    <w:rsid w:val="003A0F0B"/>
    <w:rsid w:val="003B5001"/>
    <w:rsid w:val="003E59EC"/>
    <w:rsid w:val="003F0F51"/>
    <w:rsid w:val="003F6DA8"/>
    <w:rsid w:val="0040169B"/>
    <w:rsid w:val="004336F7"/>
    <w:rsid w:val="00470B1F"/>
    <w:rsid w:val="00477723"/>
    <w:rsid w:val="0048446E"/>
    <w:rsid w:val="004D451C"/>
    <w:rsid w:val="004D570D"/>
    <w:rsid w:val="0050397B"/>
    <w:rsid w:val="005223DA"/>
    <w:rsid w:val="0055176D"/>
    <w:rsid w:val="00554CA4"/>
    <w:rsid w:val="00555D40"/>
    <w:rsid w:val="0058523A"/>
    <w:rsid w:val="005B7E9F"/>
    <w:rsid w:val="005C5108"/>
    <w:rsid w:val="0060729D"/>
    <w:rsid w:val="00613D82"/>
    <w:rsid w:val="00627C0C"/>
    <w:rsid w:val="00632E0B"/>
    <w:rsid w:val="00652A3B"/>
    <w:rsid w:val="0066496D"/>
    <w:rsid w:val="006708D1"/>
    <w:rsid w:val="00680222"/>
    <w:rsid w:val="00681E5E"/>
    <w:rsid w:val="006876C2"/>
    <w:rsid w:val="006927BC"/>
    <w:rsid w:val="006B3805"/>
    <w:rsid w:val="006B56FA"/>
    <w:rsid w:val="006C0093"/>
    <w:rsid w:val="006C1816"/>
    <w:rsid w:val="006D16AD"/>
    <w:rsid w:val="006D3E6C"/>
    <w:rsid w:val="006F1A4A"/>
    <w:rsid w:val="006F1EC9"/>
    <w:rsid w:val="006F66BD"/>
    <w:rsid w:val="00703BD5"/>
    <w:rsid w:val="0073572D"/>
    <w:rsid w:val="00735EFB"/>
    <w:rsid w:val="00761D12"/>
    <w:rsid w:val="00762FCB"/>
    <w:rsid w:val="0077459E"/>
    <w:rsid w:val="00784E87"/>
    <w:rsid w:val="007C3F4B"/>
    <w:rsid w:val="007D6061"/>
    <w:rsid w:val="007E3506"/>
    <w:rsid w:val="0082067C"/>
    <w:rsid w:val="008224B5"/>
    <w:rsid w:val="008376A2"/>
    <w:rsid w:val="00847BCB"/>
    <w:rsid w:val="00850CC0"/>
    <w:rsid w:val="008700DC"/>
    <w:rsid w:val="00871B40"/>
    <w:rsid w:val="008834BD"/>
    <w:rsid w:val="0089680C"/>
    <w:rsid w:val="008A04F4"/>
    <w:rsid w:val="008B17DD"/>
    <w:rsid w:val="008C0B77"/>
    <w:rsid w:val="008C1A23"/>
    <w:rsid w:val="008C4984"/>
    <w:rsid w:val="008C6FBD"/>
    <w:rsid w:val="008D2B4F"/>
    <w:rsid w:val="008E637D"/>
    <w:rsid w:val="008F5509"/>
    <w:rsid w:val="00900A52"/>
    <w:rsid w:val="00912827"/>
    <w:rsid w:val="00942462"/>
    <w:rsid w:val="0096640D"/>
    <w:rsid w:val="00975E44"/>
    <w:rsid w:val="009870F2"/>
    <w:rsid w:val="00990027"/>
    <w:rsid w:val="009954CF"/>
    <w:rsid w:val="009B6D66"/>
    <w:rsid w:val="009C2BC2"/>
    <w:rsid w:val="009F1176"/>
    <w:rsid w:val="00A002E5"/>
    <w:rsid w:val="00A065C2"/>
    <w:rsid w:val="00A13F0A"/>
    <w:rsid w:val="00A37989"/>
    <w:rsid w:val="00A5002D"/>
    <w:rsid w:val="00A53BED"/>
    <w:rsid w:val="00A60D50"/>
    <w:rsid w:val="00A6246F"/>
    <w:rsid w:val="00A77FA8"/>
    <w:rsid w:val="00A8356B"/>
    <w:rsid w:val="00A94FDA"/>
    <w:rsid w:val="00AC5390"/>
    <w:rsid w:val="00AD1997"/>
    <w:rsid w:val="00AF1415"/>
    <w:rsid w:val="00B0219E"/>
    <w:rsid w:val="00B04C5C"/>
    <w:rsid w:val="00B55150"/>
    <w:rsid w:val="00B6445D"/>
    <w:rsid w:val="00B80427"/>
    <w:rsid w:val="00B8532E"/>
    <w:rsid w:val="00BA0CF1"/>
    <w:rsid w:val="00BB22FA"/>
    <w:rsid w:val="00BC6783"/>
    <w:rsid w:val="00BD2A33"/>
    <w:rsid w:val="00BD6FC3"/>
    <w:rsid w:val="00C050A4"/>
    <w:rsid w:val="00C065BC"/>
    <w:rsid w:val="00C103F7"/>
    <w:rsid w:val="00C20043"/>
    <w:rsid w:val="00C363FC"/>
    <w:rsid w:val="00C454FE"/>
    <w:rsid w:val="00C81599"/>
    <w:rsid w:val="00CA09C5"/>
    <w:rsid w:val="00CB677C"/>
    <w:rsid w:val="00CC1B7F"/>
    <w:rsid w:val="00CF034F"/>
    <w:rsid w:val="00CF5FD2"/>
    <w:rsid w:val="00CF7236"/>
    <w:rsid w:val="00D14DE3"/>
    <w:rsid w:val="00D20997"/>
    <w:rsid w:val="00D64837"/>
    <w:rsid w:val="00D87E9B"/>
    <w:rsid w:val="00DC204E"/>
    <w:rsid w:val="00DF53F8"/>
    <w:rsid w:val="00E02C43"/>
    <w:rsid w:val="00E06AAA"/>
    <w:rsid w:val="00E077D4"/>
    <w:rsid w:val="00E1376C"/>
    <w:rsid w:val="00E30A5D"/>
    <w:rsid w:val="00E33C85"/>
    <w:rsid w:val="00E34484"/>
    <w:rsid w:val="00E411BD"/>
    <w:rsid w:val="00E50EB3"/>
    <w:rsid w:val="00E53D74"/>
    <w:rsid w:val="00E57142"/>
    <w:rsid w:val="00E66329"/>
    <w:rsid w:val="00E76CF2"/>
    <w:rsid w:val="00E81D14"/>
    <w:rsid w:val="00E909D1"/>
    <w:rsid w:val="00EC479C"/>
    <w:rsid w:val="00ED19EE"/>
    <w:rsid w:val="00ED493B"/>
    <w:rsid w:val="00EF56C3"/>
    <w:rsid w:val="00EF6A7B"/>
    <w:rsid w:val="00F01629"/>
    <w:rsid w:val="00F20234"/>
    <w:rsid w:val="00F24A7E"/>
    <w:rsid w:val="00F345B1"/>
    <w:rsid w:val="00F41875"/>
    <w:rsid w:val="00F60DEA"/>
    <w:rsid w:val="00F648F1"/>
    <w:rsid w:val="00F64F5A"/>
    <w:rsid w:val="00F71AB7"/>
    <w:rsid w:val="00F80714"/>
    <w:rsid w:val="00FB79D3"/>
    <w:rsid w:val="00FE04A4"/>
    <w:rsid w:val="00FE59A8"/>
    <w:rsid w:val="00FF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C5BD51"/>
  <w15:docId w15:val="{3F0310F5-990F-4DDE-A9EA-77A42CDA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04E"/>
    <w:rPr>
      <w:rFonts w:eastAsia="Times New Roman"/>
      <w:color w:val="000000"/>
      <w:sz w:val="24"/>
      <w:szCs w:val="24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F71AB7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204E"/>
    <w:rPr>
      <w:color w:val="0000EE"/>
      <w:u w:val="single"/>
    </w:rPr>
  </w:style>
  <w:style w:type="character" w:styleId="FollowedHyperlink">
    <w:name w:val="FollowedHyperlink"/>
    <w:rsid w:val="00DC204E"/>
    <w:rPr>
      <w:color w:val="551A8B"/>
      <w:u w:val="single"/>
    </w:rPr>
  </w:style>
  <w:style w:type="paragraph" w:styleId="NormalWeb">
    <w:name w:val="Normal (Web)"/>
    <w:basedOn w:val="Normal"/>
    <w:rsid w:val="00DC204E"/>
    <w:pPr>
      <w:spacing w:before="100" w:beforeAutospacing="1" w:after="100" w:afterAutospacing="1"/>
    </w:pPr>
  </w:style>
  <w:style w:type="character" w:customStyle="1" w:styleId="MathematicaFormatStandardForm">
    <w:name w:val="MathematicaFormatStandardForm"/>
    <w:uiPriority w:val="99"/>
    <w:rsid w:val="00CF7236"/>
    <w:rPr>
      <w:rFonts w:ascii="Courier" w:hAnsi="Courier" w:cs="Courier"/>
    </w:rPr>
  </w:style>
  <w:style w:type="paragraph" w:styleId="PlainText">
    <w:name w:val="Plain Text"/>
    <w:basedOn w:val="Normal"/>
    <w:link w:val="PlainTextChar"/>
    <w:rsid w:val="00850CC0"/>
    <w:rPr>
      <w:rFonts w:ascii="Courier New" w:hAnsi="Courier New"/>
      <w:color w:val="auto"/>
      <w:sz w:val="20"/>
      <w:szCs w:val="20"/>
      <w:lang w:eastAsia="en-US"/>
    </w:rPr>
  </w:style>
  <w:style w:type="character" w:customStyle="1" w:styleId="PlainTextChar">
    <w:name w:val="Plain Text Char"/>
    <w:link w:val="PlainText"/>
    <w:rsid w:val="00850CC0"/>
    <w:rPr>
      <w:rFonts w:ascii="Courier New" w:eastAsia="Times New Roman" w:hAnsi="Courier New"/>
    </w:rPr>
  </w:style>
  <w:style w:type="character" w:customStyle="1" w:styleId="Heading3Char">
    <w:name w:val="Heading 3 Char"/>
    <w:link w:val="Heading3"/>
    <w:uiPriority w:val="9"/>
    <w:rsid w:val="00F71AB7"/>
    <w:rPr>
      <w:rFonts w:eastAsia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F20234"/>
    <w:pPr>
      <w:ind w:left="720"/>
    </w:pPr>
  </w:style>
  <w:style w:type="paragraph" w:styleId="BalloonText">
    <w:name w:val="Balloon Text"/>
    <w:basedOn w:val="Normal"/>
    <w:link w:val="BalloonTextChar"/>
    <w:semiHidden/>
    <w:unhideWhenUsed/>
    <w:rsid w:val="00DF53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F53F8"/>
    <w:rPr>
      <w:rFonts w:ascii="Segoe UI" w:eastAsia="Times New Roman" w:hAnsi="Segoe UI" w:cs="Segoe UI"/>
      <w:color w:val="00000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19862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hyperlink" Target="http://www.math.luc.edu/~ajs/courses/161fall2017/index.pdf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hyperlink" Target="http://en.wikipedia.org/wiki/Hilaire_Belloc" TargetMode="External"/><Relationship Id="rId30" Type="http://schemas.openxmlformats.org/officeDocument/2006/relationships/hyperlink" Target="http://www.luc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XVII</vt:lpstr>
    </vt:vector>
  </TitlesOfParts>
  <Company>Loyola University Chicago</Company>
  <LinksUpToDate>false</LinksUpToDate>
  <CharactersWithSpaces>2348</CharactersWithSpaces>
  <SharedDoc>false</SharedDoc>
  <HLinks>
    <vt:vector size="18" baseType="variant">
      <vt:variant>
        <vt:i4>3407983</vt:i4>
      </vt:variant>
      <vt:variant>
        <vt:i4>6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XIX</dc:title>
  <dc:creator>ajs</dc:creator>
  <cp:lastModifiedBy>Saleski, Alan</cp:lastModifiedBy>
  <cp:revision>9</cp:revision>
  <cp:lastPrinted>2017-11-15T15:56:00Z</cp:lastPrinted>
  <dcterms:created xsi:type="dcterms:W3CDTF">2017-11-15T15:09:00Z</dcterms:created>
  <dcterms:modified xsi:type="dcterms:W3CDTF">2017-11-15T15:56:00Z</dcterms:modified>
</cp:coreProperties>
</file>