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603C4" w:rsidRPr="00375533" w:rsidRDefault="00C603C4">
      <w:pPr>
        <w:jc w:val="center"/>
        <w:rPr>
          <w:rFonts w:ascii="Algerian" w:hAnsi="Algerian"/>
          <w:sz w:val="56"/>
          <w:szCs w:val="56"/>
        </w:rPr>
      </w:pPr>
      <w:r w:rsidRPr="00375533">
        <w:rPr>
          <w:rFonts w:ascii="Algerian" w:hAnsi="Algerian"/>
          <w:b/>
          <w:bCs/>
          <w:color w:val="CC0000"/>
          <w:sz w:val="56"/>
          <w:szCs w:val="56"/>
        </w:rPr>
        <w:t>M</w:t>
      </w:r>
      <w:r w:rsidR="00042E2E" w:rsidRPr="00375533">
        <w:rPr>
          <w:rFonts w:ascii="Algerian" w:hAnsi="Algerian"/>
          <w:b/>
          <w:bCs/>
          <w:color w:val="CC0000"/>
          <w:sz w:val="56"/>
          <w:szCs w:val="56"/>
        </w:rPr>
        <w:t>athematica</w:t>
      </w:r>
      <w:r w:rsidRPr="00375533">
        <w:rPr>
          <w:rFonts w:ascii="Algerian" w:hAnsi="Algerian"/>
          <w:b/>
          <w:bCs/>
          <w:color w:val="CC0000"/>
          <w:sz w:val="56"/>
          <w:szCs w:val="56"/>
        </w:rPr>
        <w:t>  Lab I</w:t>
      </w:r>
      <w:r w:rsidRPr="00375533">
        <w:rPr>
          <w:rFonts w:ascii="Algerian" w:hAnsi="Algerian"/>
          <w:sz w:val="56"/>
          <w:szCs w:val="56"/>
        </w:rPr>
        <w:t xml:space="preserve"> </w:t>
      </w:r>
    </w:p>
    <w:p w:rsidR="007B3C81" w:rsidRPr="00806AA1" w:rsidRDefault="007669EA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  <w:lang w:eastAsia="en-US"/>
        </w:rPr>
        <w:drawing>
          <wp:inline distT="0" distB="0" distL="0" distR="0">
            <wp:extent cx="240982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C4" w:rsidRPr="00375533" w:rsidRDefault="00806AA1">
      <w:pPr>
        <w:pStyle w:val="NormalWeb"/>
        <w:jc w:val="center"/>
        <w:rPr>
          <w:rFonts w:ascii="Algerian" w:hAnsi="Algerian"/>
          <w:sz w:val="36"/>
          <w:szCs w:val="36"/>
        </w:rPr>
      </w:pPr>
      <w:r w:rsidRPr="00375533">
        <w:rPr>
          <w:rFonts w:ascii="Algerian" w:hAnsi="Algerian"/>
          <w:iCs/>
          <w:color w:val="3333FF"/>
          <w:sz w:val="36"/>
          <w:szCs w:val="36"/>
        </w:rPr>
        <w:t>Solids of Revolution</w:t>
      </w:r>
    </w:p>
    <w:p w:rsidR="00C603C4" w:rsidRDefault="00C603C4" w:rsidP="003A1784">
      <w:pPr>
        <w:pStyle w:val="NormalWeb"/>
      </w:pPr>
      <w:r>
        <w:rPr>
          <w:i/>
          <w:iCs/>
        </w:rPr>
        <w:t xml:space="preserve">(Lab report due: </w:t>
      </w:r>
      <w:r w:rsidR="008A54A4">
        <w:rPr>
          <w:i/>
          <w:iCs/>
        </w:rPr>
        <w:t>13</w:t>
      </w:r>
      <w:bookmarkStart w:id="0" w:name="_GoBack"/>
      <w:bookmarkEnd w:id="0"/>
      <w:r w:rsidR="003A1784">
        <w:rPr>
          <w:i/>
          <w:iCs/>
        </w:rPr>
        <w:t xml:space="preserve"> February 201</w:t>
      </w:r>
      <w:r w:rsidR="00AC09D6">
        <w:rPr>
          <w:i/>
          <w:iCs/>
        </w:rPr>
        <w:t>5</w:t>
      </w:r>
      <w:r>
        <w:rPr>
          <w:i/>
          <w:iCs/>
        </w:rPr>
        <w:t>)</w:t>
      </w:r>
      <w:r>
        <w:t xml:space="preserve"> </w:t>
      </w:r>
    </w:p>
    <w:p w:rsidR="00042E2E" w:rsidRDefault="00042E2E" w:rsidP="00C348C7">
      <w:pPr>
        <w:pStyle w:val="NormalWeb"/>
        <w:spacing w:line="360" w:lineRule="auto"/>
        <w:rPr>
          <w:color w:val="990000"/>
        </w:rPr>
      </w:pPr>
      <w:r>
        <w:rPr>
          <w:color w:val="990000"/>
        </w:rPr>
        <w:t xml:space="preserve">Before beginning this lab, </w:t>
      </w:r>
      <w:r w:rsidR="005A5E65">
        <w:rPr>
          <w:color w:val="990000"/>
        </w:rPr>
        <w:t>view the</w:t>
      </w:r>
      <w:r>
        <w:rPr>
          <w:color w:val="990000"/>
        </w:rPr>
        <w:t xml:space="preserve"> Mathematica</w:t>
      </w:r>
      <w:r w:rsidR="005A5E65">
        <w:rPr>
          <w:color w:val="990000"/>
        </w:rPr>
        <w:t xml:space="preserve"> tutorial</w:t>
      </w:r>
      <w:r w:rsidR="00C348C7">
        <w:rPr>
          <w:color w:val="990000"/>
        </w:rPr>
        <w:t xml:space="preserve"> </w:t>
      </w:r>
      <w:hyperlink r:id="rId6" w:history="1">
        <w:r w:rsidR="00C348C7" w:rsidRPr="00C348C7">
          <w:rPr>
            <w:rStyle w:val="Hyperlink"/>
          </w:rPr>
          <w:t>Hands-On Start</w:t>
        </w:r>
      </w:hyperlink>
      <w:r w:rsidR="00C348C7">
        <w:rPr>
          <w:color w:val="990000"/>
        </w:rPr>
        <w:t>.</w:t>
      </w:r>
      <w:r w:rsidR="002A5A45">
        <w:rPr>
          <w:color w:val="990000"/>
        </w:rPr>
        <w:t xml:space="preserve">and carefully look at the </w:t>
      </w:r>
      <w:r w:rsidR="002A5A45" w:rsidRPr="002A5A45">
        <w:rPr>
          <w:i/>
          <w:color w:val="990000"/>
        </w:rPr>
        <w:t>examples on our website</w:t>
      </w:r>
      <w:r w:rsidR="002A5A45">
        <w:rPr>
          <w:color w:val="990000"/>
        </w:rPr>
        <w:t xml:space="preserve">. </w:t>
      </w:r>
      <w:r w:rsidR="005A5E65">
        <w:rPr>
          <w:color w:val="990000"/>
        </w:rPr>
        <w:t xml:space="preserve"> </w:t>
      </w:r>
      <w:r>
        <w:rPr>
          <w:color w:val="990000"/>
        </w:rPr>
        <w:t xml:space="preserve">Submit a printed version of your Mathematica notebook.  You may work with other students and compare results, but ultimately you must submit </w:t>
      </w:r>
      <w:r w:rsidRPr="00042E2E">
        <w:rPr>
          <w:i/>
          <w:color w:val="990000"/>
        </w:rPr>
        <w:t>your own</w:t>
      </w:r>
      <w:r>
        <w:rPr>
          <w:color w:val="990000"/>
        </w:rPr>
        <w:t xml:space="preserve"> lab results --- not a shared copy.  </w:t>
      </w:r>
      <w:r w:rsidR="00806AA1">
        <w:rPr>
          <w:color w:val="990000"/>
        </w:rPr>
        <w:t>On your front page</w:t>
      </w:r>
      <w:r w:rsidR="00F42790">
        <w:rPr>
          <w:color w:val="990000"/>
        </w:rPr>
        <w:t xml:space="preserve"> (using Mathematica)</w:t>
      </w:r>
      <w:r w:rsidR="00806AA1">
        <w:rPr>
          <w:color w:val="990000"/>
        </w:rPr>
        <w:t xml:space="preserve"> state your name and “Mathematica Lab I”</w:t>
      </w:r>
      <w:r w:rsidR="00F42790">
        <w:rPr>
          <w:color w:val="990000"/>
        </w:rPr>
        <w:t xml:space="preserve"> using an appropriate style</w:t>
      </w:r>
      <w:r w:rsidR="005E4494">
        <w:rPr>
          <w:color w:val="990000"/>
        </w:rPr>
        <w:t>, font, size</w:t>
      </w:r>
      <w:r w:rsidR="00F42790">
        <w:rPr>
          <w:color w:val="990000"/>
        </w:rPr>
        <w:t xml:space="preserve"> and color</w:t>
      </w:r>
      <w:r w:rsidR="00806AA1">
        <w:rPr>
          <w:color w:val="990000"/>
        </w:rPr>
        <w:t xml:space="preserve">.  </w:t>
      </w:r>
      <w:r w:rsidR="00375533">
        <w:rPr>
          <w:color w:val="990000"/>
        </w:rPr>
        <w:t>Make certain that your lab report is stapled.</w:t>
      </w:r>
    </w:p>
    <w:p w:rsidR="003F6ADA" w:rsidRDefault="00F00BC7" w:rsidP="00D87A04">
      <w:pPr>
        <w:pStyle w:val="NormalWeb"/>
        <w:numPr>
          <w:ilvl w:val="0"/>
          <w:numId w:val="2"/>
        </w:numPr>
        <w:spacing w:line="360" w:lineRule="auto"/>
        <w:rPr>
          <w:color w:val="990000"/>
        </w:rPr>
      </w:pPr>
      <w:r>
        <w:rPr>
          <w:color w:val="990000"/>
        </w:rPr>
        <w:t xml:space="preserve">Plot the sphere of radius </w:t>
      </w:r>
      <w:r w:rsidR="00375533">
        <w:rPr>
          <w:color w:val="990000"/>
        </w:rPr>
        <w:t>7</w:t>
      </w:r>
      <w:r>
        <w:rPr>
          <w:color w:val="990000"/>
        </w:rPr>
        <w:t xml:space="preserve"> centered at the origin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Plot a right-circular cone with base radius </w:t>
      </w:r>
      <w:r w:rsidR="00375533">
        <w:rPr>
          <w:color w:val="990000"/>
        </w:rPr>
        <w:t>5</w:t>
      </w:r>
      <w:r>
        <w:rPr>
          <w:color w:val="990000"/>
        </w:rPr>
        <w:t xml:space="preserve"> and height 13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Rotate one arch of the curve y = sin</w:t>
      </w:r>
      <w:r>
        <w:rPr>
          <w:color w:val="990000"/>
          <w:vertAlign w:val="superscript"/>
        </w:rPr>
        <w:t>4</w:t>
      </w:r>
      <w:r>
        <w:rPr>
          <w:color w:val="990000"/>
        </w:rPr>
        <w:t xml:space="preserve"> x about the x-axis and find its volume. Plot.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Suppose that the curve </w:t>
      </w:r>
      <w:r w:rsidRPr="00767D65">
        <w:rPr>
          <w:color w:val="0000FF"/>
        </w:rPr>
        <w:t>y = 1/x</w:t>
      </w:r>
      <w:r w:rsidRPr="00767D65">
        <w:rPr>
          <w:color w:val="0000FF"/>
          <w:vertAlign w:val="superscript"/>
        </w:rPr>
        <w:t>4</w:t>
      </w:r>
      <w:r>
        <w:rPr>
          <w:color w:val="990000"/>
        </w:rPr>
        <w:t xml:space="preserve"> is rotated about the x-axis from </w:t>
      </w:r>
      <w:r w:rsidR="005E4494" w:rsidRPr="00902C5A">
        <w:rPr>
          <w:color w:val="990000"/>
        </w:rPr>
        <w:t>1</w:t>
      </w:r>
      <w:r>
        <w:rPr>
          <w:color w:val="990000"/>
        </w:rPr>
        <w:t xml:space="preserve"> to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.  What happens to the volume of such a solid as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 grows without bound?</w:t>
      </w:r>
      <w:r w:rsidR="005E4494">
        <w:rPr>
          <w:color w:val="990000"/>
        </w:rPr>
        <w:t xml:space="preserve">  Explain!</w:t>
      </w:r>
      <w:r w:rsidR="008F1977">
        <w:rPr>
          <w:color w:val="990000"/>
        </w:rPr>
        <w:t xml:space="preserve"> </w:t>
      </w:r>
      <w:r w:rsidR="00375533">
        <w:rPr>
          <w:color w:val="990000"/>
        </w:rPr>
        <w:t xml:space="preserve"> Plot!</w:t>
      </w:r>
      <w:r w:rsidR="008F1977">
        <w:rPr>
          <w:color w:val="990000"/>
        </w:rPr>
        <w:t xml:space="preserve"> (</w:t>
      </w:r>
      <w:r w:rsidR="008F1977" w:rsidRPr="00375533">
        <w:rPr>
          <w:i/>
          <w:color w:val="0000FF"/>
        </w:rPr>
        <w:t>Note:</w:t>
      </w:r>
      <w:r w:rsidR="008F1977">
        <w:rPr>
          <w:color w:val="990000"/>
        </w:rPr>
        <w:t xml:space="preserve">  In Mathematica, the </w:t>
      </w:r>
      <w:r w:rsidR="00375533" w:rsidRPr="00375533">
        <w:rPr>
          <w:i/>
          <w:color w:val="0000FF"/>
        </w:rPr>
        <w:t>RevolutionP</w:t>
      </w:r>
      <w:r w:rsidR="008F1977" w:rsidRPr="00375533">
        <w:rPr>
          <w:i/>
          <w:color w:val="0000FF"/>
        </w:rPr>
        <w:t>lot</w:t>
      </w:r>
      <w:r w:rsidR="00375533">
        <w:rPr>
          <w:i/>
          <w:color w:val="0000FF"/>
        </w:rPr>
        <w:t>3D</w:t>
      </w:r>
      <w:r w:rsidR="008F1977">
        <w:rPr>
          <w:color w:val="990000"/>
        </w:rPr>
        <w:t xml:space="preserve"> command requires you to choose specific values for </w:t>
      </w:r>
      <w:r w:rsidR="008F1977" w:rsidRPr="00375533">
        <w:rPr>
          <w:i/>
          <w:color w:val="990000"/>
        </w:rPr>
        <w:t>m</w:t>
      </w:r>
      <w:r w:rsidR="008F1977">
        <w:rPr>
          <w:color w:val="990000"/>
        </w:rPr>
        <w:t>.)</w:t>
      </w:r>
    </w:p>
    <w:p w:rsidR="00F00BC7" w:rsidRPr="005E4494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 w:rsidRPr="005E01BB">
        <w:rPr>
          <w:color w:val="990000"/>
        </w:rPr>
        <w:t xml:space="preserve">Consider the </w:t>
      </w:r>
      <w:r w:rsidR="005E01BB" w:rsidRPr="005E01BB">
        <w:rPr>
          <w:color w:val="990000"/>
        </w:rPr>
        <w:t xml:space="preserve">region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</w:t>
      </w:r>
      <w:r w:rsidR="005E01BB" w:rsidRPr="005E01BB">
        <w:rPr>
          <w:color w:val="990000"/>
        </w:rPr>
        <w:t xml:space="preserve">bounded </w:t>
      </w:r>
      <w:r w:rsidR="005E01BB">
        <w:rPr>
          <w:color w:val="990000"/>
        </w:rPr>
        <w:t xml:space="preserve">above </w:t>
      </w:r>
      <w:r w:rsidR="005E01BB" w:rsidRPr="005E01BB">
        <w:rPr>
          <w:color w:val="990000"/>
        </w:rPr>
        <w:t xml:space="preserve">by </w:t>
      </w:r>
      <w:r w:rsidR="005E01BB">
        <w:rPr>
          <w:color w:val="990000"/>
        </w:rPr>
        <w:t>one arch of the</w:t>
      </w:r>
      <w:r w:rsidR="005E01BB" w:rsidRPr="005E01BB">
        <w:rPr>
          <w:color w:val="990000"/>
        </w:rPr>
        <w:t xml:space="preserve"> </w:t>
      </w:r>
      <w:hyperlink r:id="rId7" w:history="1">
        <w:r w:rsidRPr="00767D65">
          <w:rPr>
            <w:rStyle w:val="Hyperlink"/>
          </w:rPr>
          <w:t>cycloid</w:t>
        </w:r>
      </w:hyperlink>
      <w:r w:rsidRPr="005E01BB">
        <w:rPr>
          <w:color w:val="990000"/>
        </w:rPr>
        <w:t xml:space="preserve">:  </w:t>
      </w:r>
      <w:r w:rsidR="005E01BB" w:rsidRPr="00767D65">
        <w:rPr>
          <w:color w:val="0000FF"/>
        </w:rPr>
        <w:t>x(t) = 3(t – sin t), y(t) = 3(1 – cos t),</w:t>
      </w:r>
      <w:r w:rsidR="005E01BB" w:rsidRPr="005E01BB">
        <w:rPr>
          <w:color w:val="990000"/>
        </w:rPr>
        <w:t xml:space="preserve">  </w:t>
      </w:r>
      <w:r w:rsidR="005E01BB">
        <w:rPr>
          <w:color w:val="990000"/>
        </w:rPr>
        <w:t xml:space="preserve">0 ≤ t ≤ </w:t>
      </w:r>
      <w:r w:rsidR="00473E96">
        <w:rPr>
          <w:color w:val="990000"/>
        </w:rPr>
        <w:t>2</w:t>
      </w:r>
      <w:r w:rsidR="005E01BB" w:rsidRPr="005E01BB">
        <w:rPr>
          <w:rFonts w:ascii="Symbol" w:hAnsi="Symbol"/>
          <w:color w:val="990000"/>
        </w:rPr>
        <w:t></w:t>
      </w:r>
      <w:r w:rsidR="005E01BB">
        <w:rPr>
          <w:color w:val="990000"/>
        </w:rPr>
        <w:t xml:space="preserve">, and below by the x-axis.  Find the volume of the </w:t>
      </w:r>
      <w:r w:rsidR="005E01BB">
        <w:rPr>
          <w:color w:val="990000"/>
        </w:rPr>
        <w:lastRenderedPageBreak/>
        <w:t xml:space="preserve">solid of revolution obtained by rotating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about the y-axis.  </w:t>
      </w:r>
      <w:r w:rsidR="00C348C7">
        <w:rPr>
          <w:color w:val="990000"/>
        </w:rPr>
        <w:t>(Express your answer to the nearest tenth.)</w:t>
      </w:r>
      <w:r w:rsidR="00375533">
        <w:rPr>
          <w:color w:val="990000"/>
        </w:rPr>
        <w:t xml:space="preserve">  Plot!</w:t>
      </w:r>
    </w:p>
    <w:p w:rsidR="005E4494" w:rsidRPr="005E4494" w:rsidRDefault="005E4494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A lab glass container can be modeled by revolving the graph of</w:t>
      </w:r>
    </w:p>
    <w:p w:rsidR="005E4494" w:rsidRPr="005E4494" w:rsidRDefault="00375533" w:rsidP="009E34CC">
      <w:pPr>
        <w:pStyle w:val="NormalWeb"/>
        <w:spacing w:line="360" w:lineRule="auto"/>
        <w:jc w:val="center"/>
        <w:rPr>
          <w:iCs/>
          <w:color w:val="800000"/>
        </w:rPr>
      </w:pPr>
      <w:r w:rsidRPr="009E34CC">
        <w:rPr>
          <w:iCs/>
          <w:color w:val="800000"/>
          <w:position w:val="-58"/>
        </w:rPr>
        <w:object w:dxaOrig="5200" w:dyaOrig="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64.5pt" o:ole="">
            <v:imagedata r:id="rId8" o:title=""/>
          </v:shape>
          <o:OLEObject Type="Embed" ProgID="Equation.3" ShapeID="_x0000_i1025" DrawAspect="Content" ObjectID="_1484395251" r:id="rId9"/>
        </w:object>
      </w:r>
    </w:p>
    <w:p w:rsidR="005E4494" w:rsidRPr="005E01BB" w:rsidRDefault="005E4494" w:rsidP="005E4494">
      <w:pPr>
        <w:pStyle w:val="NormalWeb"/>
        <w:spacing w:line="360" w:lineRule="auto"/>
        <w:ind w:left="780"/>
        <w:rPr>
          <w:iCs/>
          <w:color w:val="800000"/>
        </w:rPr>
      </w:pPr>
      <w:r>
        <w:rPr>
          <w:iCs/>
          <w:color w:val="800000"/>
        </w:rPr>
        <w:t xml:space="preserve">about the x-axis, where </w:t>
      </w:r>
      <w:r w:rsidRPr="00902C5A">
        <w:rPr>
          <w:i/>
          <w:iCs/>
          <w:color w:val="800000"/>
        </w:rPr>
        <w:t>x</w:t>
      </w:r>
      <w:r>
        <w:rPr>
          <w:iCs/>
          <w:color w:val="800000"/>
        </w:rPr>
        <w:t xml:space="preserve"> and </w:t>
      </w:r>
      <w:r w:rsidRPr="00902C5A">
        <w:rPr>
          <w:i/>
          <w:iCs/>
          <w:color w:val="800000"/>
        </w:rPr>
        <w:t>y</w:t>
      </w:r>
      <w:r>
        <w:rPr>
          <w:iCs/>
          <w:color w:val="800000"/>
        </w:rPr>
        <w:t xml:space="preserve"> are measured in centimeters.  </w:t>
      </w:r>
      <w:r w:rsidR="00375533">
        <w:rPr>
          <w:iCs/>
          <w:color w:val="800000"/>
        </w:rPr>
        <w:t>Plot</w:t>
      </w:r>
      <w:r>
        <w:rPr>
          <w:iCs/>
          <w:color w:val="800000"/>
        </w:rPr>
        <w:t xml:space="preserve"> the solid and compute its volume</w:t>
      </w:r>
      <w:r w:rsidR="00C348C7">
        <w:rPr>
          <w:iCs/>
          <w:color w:val="800000"/>
        </w:rPr>
        <w:t xml:space="preserve"> (to the nearest tenth)</w:t>
      </w:r>
      <w:r>
        <w:rPr>
          <w:iCs/>
          <w:color w:val="800000"/>
        </w:rPr>
        <w:t>.</w:t>
      </w:r>
      <w:r w:rsidR="00375533">
        <w:rPr>
          <w:iCs/>
          <w:color w:val="800000"/>
        </w:rPr>
        <w:t xml:space="preserve">   (</w:t>
      </w:r>
      <w:r w:rsidR="00375533" w:rsidRPr="00375533">
        <w:rPr>
          <w:i/>
          <w:iCs/>
          <w:color w:val="0000FF"/>
        </w:rPr>
        <w:t>Note:</w:t>
      </w:r>
      <w:r w:rsidR="00375533" w:rsidRPr="00375533">
        <w:rPr>
          <w:iCs/>
          <w:color w:val="0000FF"/>
        </w:rPr>
        <w:t xml:space="preserve"> </w:t>
      </w:r>
      <w:r w:rsidR="00375533">
        <w:rPr>
          <w:iCs/>
          <w:color w:val="800000"/>
        </w:rPr>
        <w:t xml:space="preserve"> You will need to use the </w:t>
      </w:r>
      <w:r w:rsidR="00375533" w:rsidRPr="00375533">
        <w:rPr>
          <w:i/>
          <w:iCs/>
          <w:color w:val="0000FF"/>
        </w:rPr>
        <w:t>Piecewise</w:t>
      </w:r>
      <w:r w:rsidR="00375533">
        <w:rPr>
          <w:iCs/>
          <w:color w:val="800000"/>
        </w:rPr>
        <w:t xml:space="preserve"> command to define f(x).)</w:t>
      </w:r>
    </w:p>
    <w:p w:rsidR="003F6ADA" w:rsidRPr="005E01BB" w:rsidRDefault="003F6ADA" w:rsidP="003F6ADA">
      <w:pPr>
        <w:pStyle w:val="NormalWeb"/>
        <w:rPr>
          <w:iCs/>
          <w:color w:val="800000"/>
        </w:rPr>
      </w:pPr>
    </w:p>
    <w:p w:rsidR="003F6ADA" w:rsidRPr="005E01BB" w:rsidRDefault="003F6ADA" w:rsidP="003F6ADA">
      <w:pPr>
        <w:pStyle w:val="NormalWeb"/>
        <w:rPr>
          <w:iCs/>
          <w:color w:val="800000"/>
        </w:rPr>
      </w:pPr>
    </w:p>
    <w:p w:rsidR="00C603C4" w:rsidRDefault="00C603C4">
      <w:pPr>
        <w:pStyle w:val="NormalWeb"/>
        <w:jc w:val="center"/>
      </w:pPr>
      <w:r>
        <w:rPr>
          <w:i/>
          <w:iCs/>
          <w:color w:val="3333FF"/>
        </w:rPr>
        <w:t>"I could have done it in a much more complicated way," said the red Queen, immensely proud.</w:t>
      </w:r>
      <w:r>
        <w:t xml:space="preserve"> </w:t>
      </w:r>
    </w:p>
    <w:p w:rsidR="00C348C7" w:rsidRDefault="00C603C4">
      <w:pPr>
        <w:pStyle w:val="NormalWeb"/>
        <w:jc w:val="center"/>
      </w:pPr>
      <w:r>
        <w:rPr>
          <w:color w:val="3333FF"/>
        </w:rPr>
        <w:t>                                       - Lewis Carroll</w:t>
      </w:r>
      <w:r>
        <w:t xml:space="preserve"> </w:t>
      </w:r>
    </w:p>
    <w:p w:rsidR="001C440B" w:rsidRDefault="00C603C4">
      <w:pPr>
        <w:pStyle w:val="NormalWeb"/>
        <w:jc w:val="center"/>
      </w:pPr>
      <w:r>
        <w:br/>
      </w: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1C440B" w:rsidRDefault="001C440B">
      <w:pPr>
        <w:pStyle w:val="NormalWeb"/>
        <w:jc w:val="center"/>
      </w:pPr>
    </w:p>
    <w:p w:rsidR="00C603C4" w:rsidRDefault="00C603C4">
      <w:pPr>
        <w:pStyle w:val="NormalWeb"/>
        <w:jc w:val="center"/>
      </w:pPr>
      <w:r>
        <w:t xml:space="preserve">  </w:t>
      </w:r>
    </w:p>
    <w:p w:rsidR="00C603C4" w:rsidRPr="00C348C7" w:rsidRDefault="007669EA">
      <w:pPr>
        <w:pStyle w:val="NormalWeb"/>
        <w:jc w:val="center"/>
        <w:rPr>
          <w:rFonts w:ascii="Algerian" w:hAnsi="Algerian"/>
        </w:rPr>
      </w:pPr>
      <w:hyperlink r:id="rId10" w:history="1">
        <w:r w:rsidR="00C603C4" w:rsidRPr="002A5A45">
          <w:rPr>
            <w:rStyle w:val="Hyperlink"/>
            <w:rFonts w:ascii="Algerian" w:hAnsi="Algerian"/>
            <w:sz w:val="20"/>
            <w:szCs w:val="20"/>
          </w:rPr>
          <w:t> Course Home Page</w:t>
        </w:r>
      </w:hyperlink>
      <w:r w:rsidR="00C603C4" w:rsidRPr="00C348C7">
        <w:rPr>
          <w:rFonts w:ascii="Algerian" w:hAnsi="Algerian"/>
          <w:sz w:val="20"/>
          <w:szCs w:val="20"/>
        </w:rPr>
        <w:t xml:space="preserve">          </w:t>
      </w:r>
      <w:hyperlink r:id="rId11" w:history="1">
        <w:r w:rsidR="00C603C4" w:rsidRPr="00C348C7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="00C603C4" w:rsidRPr="00C348C7">
        <w:rPr>
          <w:rFonts w:ascii="Algerian" w:hAnsi="Algerian"/>
          <w:sz w:val="20"/>
          <w:szCs w:val="20"/>
        </w:rPr>
        <w:t xml:space="preserve">        </w:t>
      </w:r>
      <w:hyperlink r:id="rId12" w:history="1">
        <w:r w:rsidR="00C603C4" w:rsidRPr="00C348C7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C603C4" w:rsidRPr="00C348C7" w:rsidSect="000D6D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931DAC59-F9AF-4B88-B324-D3241244116A}"/>
    <w:embedBold r:id="rId2" w:fontKey="{7715DA87-12BF-47EE-9057-A9B5B587A9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04A219-39FC-463A-A82A-434E2A38A6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0F69DCF-C8C3-426D-9F87-90BF50ABC8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6ABE"/>
    <w:multiLevelType w:val="hybridMultilevel"/>
    <w:tmpl w:val="BEB0E792"/>
    <w:lvl w:ilvl="0" w:tplc="8EDAA45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E55D4"/>
    <w:multiLevelType w:val="hybridMultilevel"/>
    <w:tmpl w:val="A80EC010"/>
    <w:lvl w:ilvl="0" w:tplc="77A2E2F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E7"/>
    <w:rsid w:val="00042E2E"/>
    <w:rsid w:val="000D6D0C"/>
    <w:rsid w:val="00167487"/>
    <w:rsid w:val="001C440B"/>
    <w:rsid w:val="001D15A0"/>
    <w:rsid w:val="001F366F"/>
    <w:rsid w:val="002A5A45"/>
    <w:rsid w:val="002E7B90"/>
    <w:rsid w:val="00375533"/>
    <w:rsid w:val="003A1784"/>
    <w:rsid w:val="003F6ADA"/>
    <w:rsid w:val="00473E96"/>
    <w:rsid w:val="004E31A0"/>
    <w:rsid w:val="005A5E65"/>
    <w:rsid w:val="005E01BB"/>
    <w:rsid w:val="005E4494"/>
    <w:rsid w:val="006D5774"/>
    <w:rsid w:val="00733AFB"/>
    <w:rsid w:val="00745B52"/>
    <w:rsid w:val="007669EA"/>
    <w:rsid w:val="00767D65"/>
    <w:rsid w:val="007B3C81"/>
    <w:rsid w:val="00806AA1"/>
    <w:rsid w:val="008A54A4"/>
    <w:rsid w:val="008F1977"/>
    <w:rsid w:val="00902C5A"/>
    <w:rsid w:val="00984A18"/>
    <w:rsid w:val="009E34CC"/>
    <w:rsid w:val="00A6172F"/>
    <w:rsid w:val="00AB4384"/>
    <w:rsid w:val="00AB5FA9"/>
    <w:rsid w:val="00AC09D6"/>
    <w:rsid w:val="00B525C7"/>
    <w:rsid w:val="00C348C7"/>
    <w:rsid w:val="00C40DE7"/>
    <w:rsid w:val="00C603C4"/>
    <w:rsid w:val="00C6293B"/>
    <w:rsid w:val="00D87A04"/>
    <w:rsid w:val="00F00BC7"/>
    <w:rsid w:val="00F4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759165F-EBAC-44C5-83C6-6EA988E8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D0C"/>
    <w:rPr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6D0C"/>
    <w:rPr>
      <w:color w:val="0000EE"/>
      <w:u w:val="single"/>
    </w:rPr>
  </w:style>
  <w:style w:type="character" w:styleId="FollowedHyperlink">
    <w:name w:val="FollowedHyperlink"/>
    <w:rsid w:val="000D6D0C"/>
    <w:rPr>
      <w:color w:val="551A8B"/>
      <w:u w:val="single"/>
    </w:rPr>
  </w:style>
  <w:style w:type="paragraph" w:styleId="NormalWeb">
    <w:name w:val="Normal (Web)"/>
    <w:basedOn w:val="Normal"/>
    <w:rsid w:val="000D6D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athworld.wolfram.com/Cycloid.html" TargetMode="External"/><Relationship Id="rId12" Type="http://schemas.openxmlformats.org/officeDocument/2006/relationships/hyperlink" Target="http://www.luc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olfram.com/broadcast/screencasts/handsonstart/" TargetMode="External"/><Relationship Id="rId11" Type="http://schemas.openxmlformats.org/officeDocument/2006/relationships/hyperlink" Target="http://www.math.luc.ed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math.luc.edu/~ajs/courses/162spring2015/index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 I</vt:lpstr>
    </vt:vector>
  </TitlesOfParts>
  <Company>Loyola University Chicago</Company>
  <LinksUpToDate>false</LinksUpToDate>
  <CharactersWithSpaces>2148</CharactersWithSpaces>
  <SharedDoc>false</SharedDoc>
  <HLinks>
    <vt:vector size="18" baseType="variant">
      <vt:variant>
        <vt:i4>3407983</vt:i4>
      </vt:variant>
      <vt:variant>
        <vt:i4>9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 I</dc:title>
  <dc:creator>ajs</dc:creator>
  <cp:lastModifiedBy>Saleski, Alan</cp:lastModifiedBy>
  <cp:revision>2</cp:revision>
  <cp:lastPrinted>2015-02-02T21:13:00Z</cp:lastPrinted>
  <dcterms:created xsi:type="dcterms:W3CDTF">2015-02-02T21:13:00Z</dcterms:created>
  <dcterms:modified xsi:type="dcterms:W3CDTF">2015-02-02T21:13:00Z</dcterms:modified>
</cp:coreProperties>
</file>