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71AE" w:rsidRDefault="00EB7A35">
      <w:pPr>
        <w:pStyle w:val="Heading1"/>
        <w:numPr>
          <w:ilvl w:val="0"/>
          <w:numId w:val="0"/>
        </w:numPr>
        <w:tabs>
          <w:tab w:val="left" w:pos="1440"/>
        </w:tabs>
        <w:jc w:val="center"/>
        <w:rPr>
          <w:rFonts w:ascii="Algerian" w:hAnsi="Algerian"/>
          <w:color w:val="0000FF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color w:val="0000FF"/>
          <w:sz w:val="40"/>
          <w:szCs w:val="40"/>
        </w:rPr>
        <w:t>Class discussion</w:t>
      </w:r>
      <w:r w:rsidR="006871AE" w:rsidRPr="00E54C15">
        <w:rPr>
          <w:rFonts w:ascii="Algerian" w:hAnsi="Algerian"/>
          <w:color w:val="0000FF"/>
          <w:sz w:val="40"/>
          <w:szCs w:val="40"/>
        </w:rPr>
        <w:t>:  Cardinality</w:t>
      </w:r>
    </w:p>
    <w:p w:rsidR="00EB7A35" w:rsidRDefault="00EB7A35" w:rsidP="00EB7A35"/>
    <w:p w:rsidR="00EB7A35" w:rsidRPr="00EB7A35" w:rsidRDefault="00EB7A35" w:rsidP="00EB7A35">
      <w:pPr>
        <w:jc w:val="center"/>
        <w:rPr>
          <w:b/>
          <w:sz w:val="28"/>
          <w:szCs w:val="28"/>
        </w:rPr>
      </w:pPr>
      <w:r w:rsidRPr="00EB7A35">
        <w:rPr>
          <w:b/>
          <w:sz w:val="28"/>
          <w:szCs w:val="28"/>
        </w:rPr>
        <w:t>9 November 2017</w:t>
      </w:r>
    </w:p>
    <w:p w:rsidR="006871AE" w:rsidRDefault="006871AE">
      <w:pPr>
        <w:ind w:left="60"/>
      </w:pPr>
      <w:r>
        <w:t> </w:t>
      </w:r>
    </w:p>
    <w:p w:rsidR="006871AE" w:rsidRDefault="002D6BC7">
      <w:pPr>
        <w:ind w:left="6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99590" cy="2545080"/>
            <wp:effectExtent l="0" t="0" r="0" b="7620"/>
            <wp:docPr id="1" name="Picture 1" descr="in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i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AE" w:rsidRDefault="00022196">
      <w:pPr>
        <w:ind w:left="60"/>
        <w:jc w:val="center"/>
        <w:rPr>
          <w:sz w:val="20"/>
        </w:rPr>
      </w:pPr>
      <w:hyperlink r:id="rId6" w:history="1">
        <w:r w:rsidR="006871AE">
          <w:rPr>
            <w:rStyle w:val="Hyperlink"/>
            <w:sz w:val="20"/>
          </w:rPr>
          <w:t>M. C. Escher</w:t>
        </w:r>
      </w:hyperlink>
      <w:r w:rsidR="006871AE">
        <w:rPr>
          <w:sz w:val="20"/>
        </w:rPr>
        <w:t xml:space="preserve"> strived to represent </w:t>
      </w:r>
    </w:p>
    <w:p w:rsidR="006871AE" w:rsidRDefault="006871AE">
      <w:pPr>
        <w:ind w:left="60"/>
        <w:jc w:val="center"/>
        <w:rPr>
          <w:sz w:val="20"/>
        </w:rPr>
      </w:pPr>
      <w:r>
        <w:rPr>
          <w:sz w:val="20"/>
        </w:rPr>
        <w:t>artistically the concept of infinity</w:t>
      </w:r>
    </w:p>
    <w:p w:rsidR="006871AE" w:rsidRDefault="006871AE">
      <w:pPr>
        <w:ind w:left="60"/>
        <w:jc w:val="center"/>
        <w:rPr>
          <w:sz w:val="20"/>
        </w:rPr>
      </w:pPr>
    </w:p>
    <w:p w:rsidR="006871AE" w:rsidRPr="00E54C15" w:rsidRDefault="006871AE" w:rsidP="00B265CB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b/>
          <w:bCs/>
          <w:color w:val="800000"/>
          <w:sz w:val="28"/>
          <w:szCs w:val="28"/>
        </w:rPr>
        <w:t>I</w:t>
      </w:r>
      <w:r w:rsidRPr="00E54C15">
        <w:rPr>
          <w:rFonts w:ascii="Times New Roman" w:hAnsi="Times New Roman"/>
          <w:color w:val="800000"/>
          <w:sz w:val="28"/>
          <w:szCs w:val="28"/>
        </w:rPr>
        <w:t xml:space="preserve">   What does it mean to say that two sets have the </w:t>
      </w:r>
      <w:r w:rsidRPr="00E54C15">
        <w:rPr>
          <w:rFonts w:ascii="Times New Roman" w:hAnsi="Times New Roman"/>
          <w:i/>
          <w:iCs/>
          <w:color w:val="800000"/>
          <w:sz w:val="28"/>
          <w:szCs w:val="28"/>
        </w:rPr>
        <w:t>same cardinality</w:t>
      </w:r>
      <w:r w:rsidRPr="00E54C15">
        <w:rPr>
          <w:rFonts w:ascii="Times New Roman" w:hAnsi="Times New Roman"/>
          <w:color w:val="800000"/>
          <w:sz w:val="28"/>
          <w:szCs w:val="28"/>
        </w:rPr>
        <w:t xml:space="preserve">?   What does it mean to say that a set is </w:t>
      </w:r>
      <w:r w:rsidRPr="00E54C15">
        <w:rPr>
          <w:rFonts w:ascii="Times New Roman" w:hAnsi="Times New Roman"/>
          <w:i/>
          <w:iCs/>
          <w:color w:val="800000"/>
          <w:sz w:val="28"/>
          <w:szCs w:val="28"/>
        </w:rPr>
        <w:t>countable</w:t>
      </w:r>
      <w:r w:rsidRPr="00E54C15">
        <w:rPr>
          <w:rFonts w:ascii="Times New Roman" w:hAnsi="Times New Roman"/>
          <w:color w:val="800000"/>
          <w:sz w:val="28"/>
          <w:szCs w:val="28"/>
        </w:rPr>
        <w:t>?</w:t>
      </w:r>
    </w:p>
    <w:p w:rsidR="006871AE" w:rsidRPr="00E54C15" w:rsidRDefault="006871AE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color w:val="800000"/>
          <w:sz w:val="28"/>
          <w:szCs w:val="28"/>
        </w:rPr>
        <w:t> </w:t>
      </w:r>
    </w:p>
    <w:p w:rsidR="006871AE" w:rsidRPr="00E54C15" w:rsidRDefault="006871AE" w:rsidP="00AB6270">
      <w:pPr>
        <w:pStyle w:val="NormalWeb"/>
        <w:spacing w:beforeAutospacing="0" w:afterAutospacing="0" w:line="360" w:lineRule="auto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b/>
          <w:bCs/>
          <w:color w:val="800000"/>
          <w:sz w:val="28"/>
          <w:szCs w:val="28"/>
        </w:rPr>
        <w:t>II</w:t>
      </w:r>
      <w:r w:rsidRPr="00E54C15">
        <w:rPr>
          <w:rFonts w:ascii="Times New Roman" w:hAnsi="Times New Roman"/>
          <w:color w:val="800000"/>
          <w:sz w:val="28"/>
          <w:szCs w:val="28"/>
        </w:rPr>
        <w:t xml:space="preserve">   Show that each of the following sets is countable:</w:t>
      </w:r>
    </w:p>
    <w:p w:rsidR="00AB6270" w:rsidRPr="00AB6270" w:rsidRDefault="00AB6270" w:rsidP="00AB6270">
      <w:pPr>
        <w:pStyle w:val="NormalWeb"/>
        <w:numPr>
          <w:ilvl w:val="0"/>
          <w:numId w:val="3"/>
        </w:numPr>
        <w:spacing w:beforeAutospacing="0" w:afterAutospacing="0" w:line="360" w:lineRule="auto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 w:rsidR="006871AE" w:rsidRPr="00E54C15">
        <w:rPr>
          <w:rFonts w:ascii="Times New Roman" w:hAnsi="Times New Roman"/>
          <w:color w:val="800000"/>
          <w:sz w:val="28"/>
          <w:szCs w:val="28"/>
        </w:rPr>
        <w:t>The set of non-negative integers.</w:t>
      </w:r>
    </w:p>
    <w:p w:rsidR="006871AE" w:rsidRPr="00E54C15" w:rsidRDefault="006871AE" w:rsidP="00AB6270">
      <w:pPr>
        <w:pStyle w:val="NormalWeb"/>
        <w:tabs>
          <w:tab w:val="num" w:pos="795"/>
        </w:tabs>
        <w:spacing w:beforeAutospacing="0" w:afterAutospacing="0" w:line="360" w:lineRule="auto"/>
        <w:ind w:left="795" w:hanging="435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color w:val="800000"/>
          <w:sz w:val="28"/>
          <w:szCs w:val="28"/>
        </w:rPr>
        <w:t>(b)     The set of integers greater than or equal to 13.</w:t>
      </w:r>
    </w:p>
    <w:p w:rsidR="006871AE" w:rsidRPr="00E54C15" w:rsidRDefault="006871AE" w:rsidP="00AB6270">
      <w:pPr>
        <w:pStyle w:val="NormalWeb"/>
        <w:tabs>
          <w:tab w:val="num" w:pos="795"/>
        </w:tabs>
        <w:spacing w:beforeAutospacing="0" w:afterAutospacing="0" w:line="360" w:lineRule="auto"/>
        <w:ind w:left="795" w:hanging="435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color w:val="800000"/>
          <w:sz w:val="28"/>
          <w:szCs w:val="28"/>
        </w:rPr>
        <w:t xml:space="preserve">(c)    </w:t>
      </w:r>
      <w:r w:rsidR="00AB6270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E54C15">
        <w:rPr>
          <w:rFonts w:ascii="Times New Roman" w:hAnsi="Times New Roman"/>
          <w:b/>
          <w:bCs/>
          <w:color w:val="800000"/>
          <w:sz w:val="28"/>
          <w:szCs w:val="28"/>
        </w:rPr>
        <w:t>Z</w:t>
      </w:r>
    </w:p>
    <w:p w:rsidR="006871AE" w:rsidRPr="00E54C15" w:rsidRDefault="006871AE" w:rsidP="00AB6270">
      <w:pPr>
        <w:pStyle w:val="NormalWeb"/>
        <w:tabs>
          <w:tab w:val="num" w:pos="795"/>
        </w:tabs>
        <w:spacing w:beforeAutospacing="0" w:afterAutospacing="0" w:line="360" w:lineRule="auto"/>
        <w:ind w:left="795" w:hanging="435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color w:val="800000"/>
          <w:sz w:val="28"/>
          <w:szCs w:val="28"/>
        </w:rPr>
        <w:t>(d)    The set of positive even integers.</w:t>
      </w:r>
    </w:p>
    <w:p w:rsidR="006871AE" w:rsidRPr="00E54C15" w:rsidRDefault="006871AE" w:rsidP="00AB6270">
      <w:pPr>
        <w:pStyle w:val="NormalWeb"/>
        <w:tabs>
          <w:tab w:val="num" w:pos="795"/>
        </w:tabs>
        <w:spacing w:beforeAutospacing="0" w:afterAutospacing="0" w:line="360" w:lineRule="auto"/>
        <w:ind w:left="795" w:hanging="435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color w:val="800000"/>
          <w:sz w:val="28"/>
          <w:szCs w:val="28"/>
        </w:rPr>
        <w:t>(e)     The set of even integers.</w:t>
      </w:r>
    </w:p>
    <w:p w:rsidR="006871AE" w:rsidRDefault="006871AE" w:rsidP="00AB6270">
      <w:pPr>
        <w:pStyle w:val="NormalWeb"/>
        <w:tabs>
          <w:tab w:val="num" w:pos="795"/>
        </w:tabs>
        <w:spacing w:beforeAutospacing="0" w:afterAutospacing="0" w:line="360" w:lineRule="auto"/>
        <w:ind w:left="795" w:hanging="435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color w:val="800000"/>
          <w:sz w:val="28"/>
          <w:szCs w:val="28"/>
        </w:rPr>
        <w:t>(f)     The set of odd integers.</w:t>
      </w:r>
    </w:p>
    <w:p w:rsidR="00AB6270" w:rsidRPr="00E54C15" w:rsidRDefault="00AB6270" w:rsidP="00AB6270">
      <w:pPr>
        <w:pStyle w:val="NormalWeb"/>
        <w:tabs>
          <w:tab w:val="num" w:pos="795"/>
        </w:tabs>
        <w:spacing w:beforeAutospacing="0" w:afterAutospacing="0" w:line="360" w:lineRule="auto"/>
        <w:ind w:left="795" w:hanging="435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>(g)    The set of rational numbers strictly between 0 and 1.</w:t>
      </w:r>
    </w:p>
    <w:p w:rsidR="006871AE" w:rsidRPr="00E54C15" w:rsidRDefault="006871AE">
      <w:pPr>
        <w:pStyle w:val="NormalWeb"/>
        <w:spacing w:beforeAutospacing="0" w:afterAutospacing="0"/>
        <w:ind w:left="360" w:right="720"/>
        <w:rPr>
          <w:rFonts w:ascii="Times New Roman" w:hAnsi="Times New Roman"/>
          <w:color w:val="800000"/>
          <w:sz w:val="28"/>
          <w:szCs w:val="28"/>
        </w:rPr>
      </w:pPr>
      <w:r w:rsidRPr="00E54C15">
        <w:rPr>
          <w:rFonts w:ascii="Times New Roman" w:hAnsi="Times New Roman"/>
          <w:color w:val="800000"/>
          <w:sz w:val="28"/>
          <w:szCs w:val="28"/>
        </w:rPr>
        <w:t> </w:t>
      </w:r>
    </w:p>
    <w:p w:rsidR="00AB6270" w:rsidRPr="00F64268" w:rsidRDefault="006871AE" w:rsidP="00F64268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800000"/>
        </w:rPr>
      </w:pPr>
      <w:r w:rsidRPr="00E54C15">
        <w:rPr>
          <w:rFonts w:ascii="Times New Roman" w:hAnsi="Times New Roman"/>
          <w:b/>
          <w:bCs/>
          <w:color w:val="800000"/>
          <w:sz w:val="28"/>
          <w:szCs w:val="28"/>
        </w:rPr>
        <w:lastRenderedPageBreak/>
        <w:t>III</w:t>
      </w:r>
      <w:r w:rsidR="00AB6270">
        <w:rPr>
          <w:rFonts w:ascii="Times New Roman" w:hAnsi="Times New Roman"/>
          <w:color w:val="800000"/>
          <w:sz w:val="28"/>
          <w:szCs w:val="28"/>
        </w:rPr>
        <w:t xml:space="preserve">   </w:t>
      </w:r>
      <w:r w:rsidR="00AB6270" w:rsidRPr="00F64268">
        <w:rPr>
          <w:rFonts w:ascii="Times New Roman" w:hAnsi="Times New Roman"/>
          <w:color w:val="800000"/>
        </w:rPr>
        <w:t>(a)   Show that a subset of a countable set is either finite or countable.</w:t>
      </w:r>
    </w:p>
    <w:p w:rsidR="006871AE" w:rsidRPr="00F64268" w:rsidRDefault="00AB6270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 xml:space="preserve">(b)   </w:t>
      </w:r>
      <w:r w:rsidR="006871AE" w:rsidRPr="00F64268">
        <w:rPr>
          <w:rFonts w:ascii="Times New Roman" w:hAnsi="Times New Roman"/>
          <w:color w:val="800000"/>
        </w:rPr>
        <w:t xml:space="preserve">Show that if </w:t>
      </w:r>
      <w:r w:rsidR="006871AE" w:rsidRPr="00F64268">
        <w:rPr>
          <w:rFonts w:ascii="Times New Roman" w:hAnsi="Times New Roman"/>
          <w:i/>
          <w:color w:val="800000"/>
        </w:rPr>
        <w:t>A</w:t>
      </w:r>
      <w:r w:rsidR="006871AE" w:rsidRPr="00F64268">
        <w:rPr>
          <w:rFonts w:ascii="Times New Roman" w:hAnsi="Times New Roman"/>
          <w:color w:val="800000"/>
        </w:rPr>
        <w:t xml:space="preserve"> and </w:t>
      </w:r>
      <w:r w:rsidR="006871AE" w:rsidRPr="00F64268">
        <w:rPr>
          <w:rFonts w:ascii="Times New Roman" w:hAnsi="Times New Roman"/>
          <w:i/>
          <w:color w:val="800000"/>
        </w:rPr>
        <w:t>B</w:t>
      </w:r>
      <w:r w:rsidR="006871AE" w:rsidRPr="00F64268">
        <w:rPr>
          <w:rFonts w:ascii="Times New Roman" w:hAnsi="Times New Roman"/>
          <w:color w:val="800000"/>
        </w:rPr>
        <w:t xml:space="preserve"> are </w:t>
      </w:r>
      <w:r w:rsidRPr="00F64268">
        <w:rPr>
          <w:rFonts w:ascii="Times New Roman" w:hAnsi="Times New Roman"/>
          <w:color w:val="800000"/>
        </w:rPr>
        <w:t xml:space="preserve">disjoint </w:t>
      </w:r>
      <w:r w:rsidR="006871AE" w:rsidRPr="00F64268">
        <w:rPr>
          <w:rFonts w:ascii="Times New Roman" w:hAnsi="Times New Roman"/>
          <w:color w:val="800000"/>
        </w:rPr>
        <w:t xml:space="preserve">countable sets then so is the union of </w:t>
      </w:r>
      <w:r w:rsidR="006871AE" w:rsidRPr="00F64268">
        <w:rPr>
          <w:rFonts w:ascii="Times New Roman" w:hAnsi="Times New Roman"/>
          <w:i/>
          <w:color w:val="800000"/>
        </w:rPr>
        <w:t>A</w:t>
      </w:r>
      <w:r w:rsidR="006871AE" w:rsidRPr="00F64268">
        <w:rPr>
          <w:rFonts w:ascii="Times New Roman" w:hAnsi="Times New Roman"/>
          <w:color w:val="800000"/>
        </w:rPr>
        <w:t xml:space="preserve"> and </w:t>
      </w:r>
      <w:r w:rsidR="006871AE" w:rsidRPr="00F64268">
        <w:rPr>
          <w:rFonts w:ascii="Times New Roman" w:hAnsi="Times New Roman"/>
          <w:i/>
          <w:color w:val="800000"/>
        </w:rPr>
        <w:t>B</w:t>
      </w:r>
      <w:r w:rsidR="006871AE" w:rsidRPr="00F64268">
        <w:rPr>
          <w:rFonts w:ascii="Times New Roman" w:hAnsi="Times New Roman"/>
          <w:color w:val="800000"/>
        </w:rPr>
        <w:t>.</w:t>
      </w:r>
      <w:r w:rsidRPr="00F64268">
        <w:rPr>
          <w:rFonts w:ascii="Times New Roman" w:hAnsi="Times New Roman"/>
          <w:color w:val="800000"/>
        </w:rPr>
        <w:t xml:space="preserve">  What if </w:t>
      </w:r>
      <w:r w:rsidRPr="00F64268">
        <w:rPr>
          <w:rFonts w:ascii="Times New Roman" w:hAnsi="Times New Roman"/>
          <w:i/>
          <w:color w:val="800000"/>
        </w:rPr>
        <w:t>A</w:t>
      </w:r>
      <w:r w:rsidRPr="00F64268">
        <w:rPr>
          <w:rFonts w:ascii="Times New Roman" w:hAnsi="Times New Roman"/>
          <w:color w:val="800000"/>
        </w:rPr>
        <w:t xml:space="preserve"> and </w:t>
      </w:r>
      <w:r w:rsidRPr="00F64268">
        <w:rPr>
          <w:rFonts w:ascii="Times New Roman" w:hAnsi="Times New Roman"/>
          <w:i/>
          <w:color w:val="800000"/>
        </w:rPr>
        <w:t>B</w:t>
      </w:r>
      <w:r w:rsidRPr="00F64268">
        <w:rPr>
          <w:rFonts w:ascii="Times New Roman" w:hAnsi="Times New Roman"/>
          <w:color w:val="800000"/>
        </w:rPr>
        <w:t xml:space="preserve"> are not disjoint?</w:t>
      </w:r>
    </w:p>
    <w:p w:rsidR="006871AE" w:rsidRPr="00F64268" w:rsidRDefault="006871AE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>(</w:t>
      </w:r>
      <w:r w:rsidR="00AB6270" w:rsidRPr="00F64268">
        <w:rPr>
          <w:rFonts w:ascii="Times New Roman" w:hAnsi="Times New Roman"/>
          <w:color w:val="800000"/>
        </w:rPr>
        <w:t>c</w:t>
      </w:r>
      <w:r w:rsidRPr="00F64268">
        <w:rPr>
          <w:rFonts w:ascii="Times New Roman" w:hAnsi="Times New Roman"/>
          <w:color w:val="800000"/>
        </w:rPr>
        <w:t xml:space="preserve">)  Show that if </w:t>
      </w:r>
      <w:r w:rsidRPr="00F64268">
        <w:rPr>
          <w:rFonts w:ascii="Times New Roman" w:hAnsi="Times New Roman"/>
          <w:i/>
          <w:color w:val="800000"/>
        </w:rPr>
        <w:t>A</w:t>
      </w:r>
      <w:r w:rsidRPr="00F64268">
        <w:rPr>
          <w:rFonts w:ascii="Times New Roman" w:hAnsi="Times New Roman"/>
          <w:color w:val="800000"/>
        </w:rPr>
        <w:t xml:space="preserve"> and </w:t>
      </w:r>
      <w:r w:rsidRPr="00F64268">
        <w:rPr>
          <w:rFonts w:ascii="Times New Roman" w:hAnsi="Times New Roman"/>
          <w:i/>
          <w:color w:val="800000"/>
        </w:rPr>
        <w:t>B</w:t>
      </w:r>
      <w:r w:rsidRPr="00F64268">
        <w:rPr>
          <w:rFonts w:ascii="Times New Roman" w:hAnsi="Times New Roman"/>
          <w:color w:val="800000"/>
        </w:rPr>
        <w:t xml:space="preserve"> are countable sets then so is the Cartesian product of </w:t>
      </w:r>
      <w:r w:rsidRPr="00F64268">
        <w:rPr>
          <w:rFonts w:ascii="Times New Roman" w:hAnsi="Times New Roman"/>
          <w:i/>
          <w:color w:val="800000"/>
        </w:rPr>
        <w:t>A</w:t>
      </w:r>
      <w:r w:rsidRPr="00F64268">
        <w:rPr>
          <w:rFonts w:ascii="Times New Roman" w:hAnsi="Times New Roman"/>
          <w:color w:val="800000"/>
        </w:rPr>
        <w:t xml:space="preserve"> and </w:t>
      </w:r>
      <w:r w:rsidRPr="00F64268">
        <w:rPr>
          <w:rFonts w:ascii="Times New Roman" w:hAnsi="Times New Roman"/>
          <w:i/>
          <w:color w:val="800000"/>
        </w:rPr>
        <w:t>B</w:t>
      </w:r>
      <w:r w:rsidRPr="00F64268">
        <w:rPr>
          <w:rFonts w:ascii="Times New Roman" w:hAnsi="Times New Roman"/>
          <w:color w:val="800000"/>
        </w:rPr>
        <w:t>.</w:t>
      </w:r>
    </w:p>
    <w:p w:rsidR="00AB6270" w:rsidRPr="00F64268" w:rsidRDefault="000D293D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>(d)   Prove that a countable union of countable sets is countable.</w:t>
      </w:r>
    </w:p>
    <w:p w:rsidR="00AB6270" w:rsidRPr="00F64268" w:rsidRDefault="00AB6270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>(e)   Prove that the set of rational numbers strictly between 0 and 1.</w:t>
      </w:r>
    </w:p>
    <w:p w:rsidR="00AB6270" w:rsidRPr="00F64268" w:rsidRDefault="00AB6270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 xml:space="preserve">(f)   Demonstrate that </w:t>
      </w:r>
      <w:r w:rsidRPr="00F64268">
        <w:rPr>
          <w:rFonts w:ascii="Times New Roman" w:hAnsi="Times New Roman"/>
          <w:b/>
          <w:bCs/>
          <w:color w:val="800000"/>
        </w:rPr>
        <w:t>Q</w:t>
      </w:r>
      <w:r w:rsidRPr="00F64268">
        <w:rPr>
          <w:rFonts w:ascii="Times New Roman" w:hAnsi="Times New Roman"/>
          <w:color w:val="800000"/>
        </w:rPr>
        <w:t xml:space="preserve"> is countable.</w:t>
      </w:r>
    </w:p>
    <w:p w:rsidR="006871AE" w:rsidRPr="00F64268" w:rsidRDefault="006871AE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b/>
          <w:bCs/>
          <w:color w:val="800000"/>
        </w:rPr>
        <w:t>IV</w:t>
      </w:r>
      <w:r w:rsidRPr="00F64268">
        <w:rPr>
          <w:rFonts w:ascii="Times New Roman" w:hAnsi="Times New Roman"/>
          <w:color w:val="800000"/>
        </w:rPr>
        <w:t xml:space="preserve">   Show that if </w:t>
      </w:r>
      <w:r w:rsidRPr="00F64268">
        <w:rPr>
          <w:rFonts w:ascii="AvantGarde" w:hAnsi="AvantGarde"/>
          <w:color w:val="800000"/>
        </w:rPr>
        <w:t>S</w:t>
      </w:r>
      <w:r w:rsidRPr="00F64268">
        <w:rPr>
          <w:rFonts w:ascii="Times New Roman" w:hAnsi="Times New Roman"/>
          <w:color w:val="800000"/>
        </w:rPr>
        <w:t xml:space="preserve"> is a collection of sets, then cardinality is an equivalence relation on </w:t>
      </w:r>
      <w:r w:rsidRPr="00F64268">
        <w:rPr>
          <w:rFonts w:ascii="AvantGarde" w:hAnsi="AvantGarde"/>
          <w:color w:val="800000"/>
        </w:rPr>
        <w:t>S</w:t>
      </w:r>
      <w:r w:rsidRPr="00F64268">
        <w:rPr>
          <w:rFonts w:ascii="Times New Roman" w:hAnsi="Times New Roman"/>
          <w:color w:val="800000"/>
        </w:rPr>
        <w:t>.</w:t>
      </w:r>
    </w:p>
    <w:p w:rsidR="006871AE" w:rsidRPr="00F64268" w:rsidRDefault="006871AE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> </w:t>
      </w:r>
    </w:p>
    <w:p w:rsidR="006871AE" w:rsidRPr="00F64268" w:rsidRDefault="006871AE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b/>
          <w:bCs/>
          <w:color w:val="800000"/>
        </w:rPr>
        <w:t>V</w:t>
      </w:r>
      <w:r w:rsidRPr="00F64268">
        <w:rPr>
          <w:rFonts w:ascii="Times New Roman" w:hAnsi="Times New Roman"/>
          <w:color w:val="800000"/>
        </w:rPr>
        <w:t xml:space="preserve">   Using Cantor’s diagonal argument, prove that </w:t>
      </w:r>
      <w:r w:rsidRPr="00F64268">
        <w:rPr>
          <w:rFonts w:ascii="Times New Roman" w:hAnsi="Times New Roman"/>
          <w:b/>
          <w:bCs/>
          <w:color w:val="800000"/>
        </w:rPr>
        <w:t>R</w:t>
      </w:r>
      <w:r w:rsidRPr="00F64268">
        <w:rPr>
          <w:rFonts w:ascii="Times New Roman" w:hAnsi="Times New Roman"/>
          <w:color w:val="800000"/>
        </w:rPr>
        <w:t xml:space="preserve"> is not countable.</w:t>
      </w:r>
    </w:p>
    <w:p w:rsidR="006871AE" w:rsidRPr="00F64268" w:rsidRDefault="006871AE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> </w:t>
      </w:r>
    </w:p>
    <w:p w:rsidR="008045CE" w:rsidRPr="00F64268" w:rsidRDefault="006871AE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b/>
          <w:bCs/>
          <w:color w:val="800000"/>
        </w:rPr>
        <w:t>VI</w:t>
      </w:r>
      <w:r w:rsidRPr="00F64268">
        <w:rPr>
          <w:rFonts w:ascii="Times New Roman" w:hAnsi="Times New Roman"/>
          <w:color w:val="800000"/>
        </w:rPr>
        <w:t xml:space="preserve">    </w:t>
      </w:r>
      <w:r w:rsidR="008045CE" w:rsidRPr="00F64268">
        <w:rPr>
          <w:rFonts w:ascii="Times New Roman" w:hAnsi="Times New Roman"/>
          <w:color w:val="800000"/>
        </w:rPr>
        <w:t xml:space="preserve">(a)   Let </w:t>
      </w:r>
      <w:r w:rsidR="008045CE" w:rsidRPr="00F64268">
        <w:rPr>
          <w:rFonts w:ascii="Times New Roman" w:hAnsi="Times New Roman"/>
          <w:i/>
          <w:color w:val="800000"/>
        </w:rPr>
        <w:t>X</w:t>
      </w:r>
      <w:r w:rsidR="008045CE" w:rsidRPr="00F64268">
        <w:rPr>
          <w:rFonts w:ascii="Times New Roman" w:hAnsi="Times New Roman"/>
          <w:color w:val="800000"/>
        </w:rPr>
        <w:t xml:space="preserve"> be a set.  Define the power set,</w:t>
      </w:r>
      <w:r w:rsidR="008045CE" w:rsidRPr="00F64268">
        <w:rPr>
          <w:rFonts w:ascii="AvantGarde" w:hAnsi="AvantGarde"/>
          <w:color w:val="800000"/>
        </w:rPr>
        <w:t xml:space="preserve"> </w:t>
      </w:r>
      <w:r w:rsidR="008045CE" w:rsidRPr="00F64268">
        <w:rPr>
          <w:rFonts w:ascii="AvantGarde" w:hAnsi="AvantGarde"/>
          <w:i/>
          <w:color w:val="800000"/>
        </w:rPr>
        <w:t>P</w:t>
      </w:r>
      <w:r w:rsidR="008045CE" w:rsidRPr="00F64268">
        <w:rPr>
          <w:rFonts w:ascii="Times New Roman" w:hAnsi="Times New Roman"/>
          <w:i/>
          <w:color w:val="800000"/>
        </w:rPr>
        <w:t>(X)</w:t>
      </w:r>
      <w:r w:rsidR="008045CE" w:rsidRPr="00F64268">
        <w:rPr>
          <w:rFonts w:ascii="Times New Roman" w:hAnsi="Times New Roman"/>
          <w:color w:val="800000"/>
        </w:rPr>
        <w:t xml:space="preserve">, of </w:t>
      </w:r>
      <w:r w:rsidR="008045CE" w:rsidRPr="00F64268">
        <w:rPr>
          <w:rFonts w:ascii="Times New Roman" w:hAnsi="Times New Roman"/>
          <w:i/>
          <w:color w:val="800000"/>
        </w:rPr>
        <w:t>X</w:t>
      </w:r>
      <w:r w:rsidR="008045CE" w:rsidRPr="00F64268">
        <w:rPr>
          <w:rFonts w:ascii="Times New Roman" w:hAnsi="Times New Roman"/>
          <w:color w:val="800000"/>
        </w:rPr>
        <w:t xml:space="preserve">.  </w:t>
      </w:r>
    </w:p>
    <w:p w:rsidR="008045CE" w:rsidRPr="00F64268" w:rsidRDefault="008045CE" w:rsidP="008045CE">
      <w:pPr>
        <w:pStyle w:val="NormalWeb"/>
        <w:numPr>
          <w:ilvl w:val="0"/>
          <w:numId w:val="3"/>
        </w:numPr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 xml:space="preserve">  Show that the power set of a finite set is finite.  In such case, describe the relationship </w:t>
      </w:r>
      <w:proofErr w:type="gramStart"/>
      <w:r w:rsidRPr="00F64268">
        <w:rPr>
          <w:rFonts w:ascii="Times New Roman" w:hAnsi="Times New Roman"/>
          <w:color w:val="800000"/>
        </w:rPr>
        <w:t xml:space="preserve">between </w:t>
      </w:r>
      <w:r w:rsidR="00B265CB" w:rsidRPr="00F64268">
        <w:rPr>
          <w:rFonts w:ascii="Times New Roman" w:hAnsi="Times New Roman"/>
          <w:color w:val="800000"/>
        </w:rPr>
        <w:t xml:space="preserve"> |</w:t>
      </w:r>
      <w:proofErr w:type="gramEnd"/>
      <w:r w:rsidRPr="00F64268">
        <w:rPr>
          <w:rFonts w:ascii="Times New Roman" w:hAnsi="Times New Roman"/>
          <w:color w:val="800000"/>
        </w:rPr>
        <w:t>X</w:t>
      </w:r>
      <w:r w:rsidR="00B265CB" w:rsidRPr="00F64268">
        <w:rPr>
          <w:rFonts w:ascii="Times New Roman" w:hAnsi="Times New Roman"/>
          <w:color w:val="800000"/>
        </w:rPr>
        <w:t>|</w:t>
      </w:r>
      <w:r w:rsidRPr="00F64268">
        <w:rPr>
          <w:rFonts w:ascii="Times New Roman" w:hAnsi="Times New Roman"/>
          <w:color w:val="800000"/>
        </w:rPr>
        <w:t xml:space="preserve"> and </w:t>
      </w:r>
      <w:r w:rsidR="00B265CB" w:rsidRPr="00F64268">
        <w:rPr>
          <w:rFonts w:ascii="Times New Roman" w:hAnsi="Times New Roman"/>
          <w:color w:val="800000"/>
        </w:rPr>
        <w:t>|</w:t>
      </w:r>
      <w:r w:rsidRPr="00F64268">
        <w:rPr>
          <w:rFonts w:ascii="AvantGarde" w:hAnsi="AvantGarde"/>
          <w:color w:val="800000"/>
        </w:rPr>
        <w:t>P</w:t>
      </w:r>
      <w:r w:rsidRPr="00F64268">
        <w:rPr>
          <w:rFonts w:ascii="Times New Roman" w:hAnsi="Times New Roman"/>
          <w:color w:val="800000"/>
        </w:rPr>
        <w:t>(X)</w:t>
      </w:r>
      <w:r w:rsidR="00B265CB" w:rsidRPr="00F64268">
        <w:rPr>
          <w:rFonts w:ascii="Times New Roman" w:hAnsi="Times New Roman"/>
          <w:color w:val="800000"/>
        </w:rPr>
        <w:t>|</w:t>
      </w:r>
      <w:r w:rsidRPr="00F64268">
        <w:rPr>
          <w:rFonts w:ascii="Times New Roman" w:hAnsi="Times New Roman"/>
          <w:color w:val="800000"/>
        </w:rPr>
        <w:t>.</w:t>
      </w:r>
    </w:p>
    <w:p w:rsidR="006871AE" w:rsidRPr="00F64268" w:rsidRDefault="008045CE" w:rsidP="008045CE">
      <w:pPr>
        <w:pStyle w:val="NormalWeb"/>
        <w:numPr>
          <w:ilvl w:val="0"/>
          <w:numId w:val="3"/>
        </w:numPr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F64268">
        <w:rPr>
          <w:rFonts w:ascii="Times New Roman" w:hAnsi="Times New Roman"/>
          <w:color w:val="800000"/>
        </w:rPr>
        <w:t xml:space="preserve">  </w:t>
      </w:r>
      <w:r w:rsidR="006871AE" w:rsidRPr="00F64268">
        <w:rPr>
          <w:rFonts w:ascii="Times New Roman" w:hAnsi="Times New Roman"/>
          <w:color w:val="800000"/>
        </w:rPr>
        <w:t xml:space="preserve">Prove </w:t>
      </w:r>
      <w:r w:rsidR="006871AE" w:rsidRPr="00F64268">
        <w:rPr>
          <w:rFonts w:ascii="Times New Roman" w:hAnsi="Times New Roman"/>
          <w:i/>
          <w:iCs/>
          <w:color w:val="800000"/>
        </w:rPr>
        <w:t>Cantor’s Theorem</w:t>
      </w:r>
      <w:r w:rsidR="006871AE" w:rsidRPr="00F64268">
        <w:rPr>
          <w:rFonts w:ascii="Times New Roman" w:hAnsi="Times New Roman"/>
          <w:color w:val="800000"/>
        </w:rPr>
        <w:t xml:space="preserve">:   X and </w:t>
      </w:r>
      <w:r w:rsidR="006871AE" w:rsidRPr="00F64268">
        <w:rPr>
          <w:rFonts w:ascii="AvantGarde" w:hAnsi="AvantGarde"/>
          <w:color w:val="800000"/>
        </w:rPr>
        <w:t>P</w:t>
      </w:r>
      <w:r w:rsidR="006871AE" w:rsidRPr="00F64268">
        <w:rPr>
          <w:rFonts w:ascii="Times New Roman" w:hAnsi="Times New Roman"/>
          <w:color w:val="800000"/>
        </w:rPr>
        <w:t xml:space="preserve">(X) are not of the same cardinality. </w:t>
      </w:r>
    </w:p>
    <w:p w:rsidR="00F64268" w:rsidRDefault="00F64268" w:rsidP="00F64268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</w:p>
    <w:p w:rsidR="00F64268" w:rsidRPr="00F64268" w:rsidRDefault="00F64268" w:rsidP="00F64268">
      <w:pPr>
        <w:pStyle w:val="NormalWeb"/>
        <w:spacing w:beforeAutospacing="0" w:afterAutospacing="0"/>
        <w:ind w:right="720"/>
        <w:rPr>
          <w:rFonts w:ascii="Times New Roman" w:hAnsi="Times New Roman"/>
          <w:b/>
          <w:color w:val="FF0000"/>
        </w:rPr>
      </w:pPr>
      <w:r w:rsidRPr="00F64268">
        <w:rPr>
          <w:rFonts w:ascii="Times New Roman" w:hAnsi="Times New Roman"/>
          <w:b/>
          <w:color w:val="FF0000"/>
        </w:rPr>
        <w:t>Highly recommended:</w:t>
      </w:r>
    </w:p>
    <w:p w:rsidR="006871AE" w:rsidRPr="00F64268" w:rsidRDefault="00F64268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EB7A35">
        <w:rPr>
          <w:rFonts w:ascii="Times New Roman" w:hAnsi="Times New Roman"/>
        </w:rPr>
        <w:t xml:space="preserve">MIT lecture notes on cardinality, 24.118 (paradox and infinity) </w:t>
      </w:r>
      <w:r w:rsidRPr="00F64268">
        <w:rPr>
          <w:rFonts w:ascii="Times New Roman" w:hAnsi="Times New Roman"/>
          <w:color w:val="800000"/>
        </w:rPr>
        <w:t xml:space="preserve"> </w:t>
      </w:r>
    </w:p>
    <w:p w:rsidR="006871AE" w:rsidRDefault="002D6BC7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color w:val="800000"/>
          <w:szCs w:val="28"/>
        </w:rPr>
      </w:pPr>
      <w:r>
        <w:rPr>
          <w:rFonts w:ascii="Times New Roman" w:hAnsi="Times New Roman"/>
          <w:noProof/>
          <w:color w:val="800000"/>
          <w:szCs w:val="28"/>
        </w:rPr>
        <w:drawing>
          <wp:inline distT="0" distB="0" distL="0" distR="0">
            <wp:extent cx="1501281" cy="1834042"/>
            <wp:effectExtent l="0" t="0" r="3810" b="0"/>
            <wp:docPr id="2" name="Picture 2" descr="GeorgCa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Can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1" cy="18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AE" w:rsidRPr="00F64268" w:rsidRDefault="00022196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6871AE" w:rsidRPr="00F64268">
          <w:rPr>
            <w:rStyle w:val="Hyperlink"/>
            <w:rFonts w:ascii="Times New Roman" w:hAnsi="Times New Roman"/>
            <w:sz w:val="20"/>
            <w:szCs w:val="20"/>
          </w:rPr>
          <w:t>Georg Ferdinand Ludwig Cantor</w:t>
        </w:r>
      </w:hyperlink>
      <w:r w:rsidR="006871AE" w:rsidRPr="00F64268">
        <w:rPr>
          <w:rFonts w:ascii="Times New Roman" w:hAnsi="Times New Roman"/>
          <w:sz w:val="20"/>
          <w:szCs w:val="20"/>
        </w:rPr>
        <w:t xml:space="preserve"> (1845 – 1918) is best known for</w:t>
      </w:r>
    </w:p>
    <w:p w:rsidR="006871AE" w:rsidRPr="00F64268" w:rsidRDefault="006871AE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r w:rsidRPr="00F64268">
        <w:rPr>
          <w:rFonts w:ascii="Times New Roman" w:hAnsi="Times New Roman"/>
          <w:sz w:val="20"/>
          <w:szCs w:val="20"/>
        </w:rPr>
        <w:t>his discovery of transfinite numbers and the creation of Set Theory.</w:t>
      </w:r>
    </w:p>
    <w:p w:rsidR="006871AE" w:rsidRDefault="006871AE">
      <w:pPr>
        <w:pStyle w:val="PlainText"/>
        <w:rPr>
          <w:rFonts w:ascii="Times New Roman" w:eastAsia="MS Mincho" w:hAnsi="Times New Roman"/>
        </w:rPr>
      </w:pPr>
      <w:r>
        <w:t xml:space="preserve"> </w:t>
      </w:r>
    </w:p>
    <w:p w:rsidR="006871AE" w:rsidRDefault="006871AE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 </w:t>
      </w:r>
    </w:p>
    <w:p w:rsidR="00F64268" w:rsidRDefault="00F64268">
      <w:pPr>
        <w:pStyle w:val="PlainText"/>
        <w:rPr>
          <w:rFonts w:ascii="Times New Roman" w:eastAsia="MS Mincho" w:hAnsi="Times New Roman"/>
        </w:rPr>
      </w:pPr>
    </w:p>
    <w:p w:rsidR="00F64268" w:rsidRDefault="00F64268">
      <w:pPr>
        <w:pStyle w:val="PlainText"/>
        <w:rPr>
          <w:rFonts w:ascii="Times New Roman" w:eastAsia="MS Mincho" w:hAnsi="Times New Roman"/>
        </w:rPr>
      </w:pPr>
    </w:p>
    <w:p w:rsidR="00F64268" w:rsidRDefault="00F64268">
      <w:pPr>
        <w:pStyle w:val="PlainText"/>
        <w:rPr>
          <w:rFonts w:ascii="Times New Roman" w:eastAsia="MS Mincho" w:hAnsi="Times New Roman"/>
        </w:rPr>
      </w:pPr>
    </w:p>
    <w:p w:rsidR="00F64268" w:rsidRDefault="00F64268">
      <w:pPr>
        <w:pStyle w:val="PlainText"/>
        <w:rPr>
          <w:rFonts w:ascii="Times New Roman" w:eastAsia="MS Mincho" w:hAnsi="Times New Roman"/>
        </w:rPr>
      </w:pPr>
    </w:p>
    <w:p w:rsidR="006871AE" w:rsidRDefault="006871AE">
      <w:pPr>
        <w:rPr>
          <w:color w:val="800000"/>
        </w:rPr>
      </w:pPr>
      <w:r>
        <w:rPr>
          <w:color w:val="800000"/>
        </w:rPr>
        <w:lastRenderedPageBreak/>
        <w:t> </w:t>
      </w:r>
    </w:p>
    <w:p w:rsidR="006871AE" w:rsidRDefault="00022196">
      <w:pPr>
        <w:jc w:val="center"/>
        <w:rPr>
          <w:color w:val="800000"/>
          <w:sz w:val="20"/>
        </w:rPr>
      </w:pPr>
      <w:hyperlink r:id="rId9" w:history="1">
        <w:r w:rsidR="006871AE" w:rsidRPr="00EB7A35">
          <w:rPr>
            <w:rStyle w:val="Hyperlink"/>
            <w:sz w:val="20"/>
          </w:rPr>
          <w:t>Course Home Page</w:t>
        </w:r>
      </w:hyperlink>
      <w:r w:rsidR="006871AE">
        <w:rPr>
          <w:color w:val="800000"/>
          <w:sz w:val="20"/>
        </w:rPr>
        <w:t xml:space="preserve">              </w:t>
      </w:r>
      <w:hyperlink r:id="rId10" w:history="1">
        <w:r w:rsidR="006871AE">
          <w:rPr>
            <w:rStyle w:val="Hyperlink"/>
            <w:sz w:val="20"/>
          </w:rPr>
          <w:t>Department Home Page</w:t>
        </w:r>
      </w:hyperlink>
      <w:r w:rsidR="006871AE">
        <w:rPr>
          <w:color w:val="800000"/>
          <w:sz w:val="20"/>
        </w:rPr>
        <w:t xml:space="preserve">             </w:t>
      </w:r>
      <w:hyperlink r:id="rId11" w:history="1">
        <w:r w:rsidR="006871AE">
          <w:rPr>
            <w:rStyle w:val="Hyperlink"/>
            <w:sz w:val="20"/>
          </w:rPr>
          <w:t>Loyola Home P</w:t>
        </w:r>
      </w:hyperlink>
      <w:hyperlink r:id="rId12" w:history="1">
        <w:r w:rsidR="006871AE">
          <w:rPr>
            <w:rStyle w:val="Hyperlink"/>
            <w:sz w:val="20"/>
          </w:rPr>
          <w:t>age</w:t>
        </w:r>
      </w:hyperlink>
    </w:p>
    <w:sectPr w:rsidR="00687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D5F"/>
    <w:multiLevelType w:val="hybridMultilevel"/>
    <w:tmpl w:val="C8029268"/>
    <w:lvl w:ilvl="0" w:tplc="9FEE19DE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009F"/>
    <w:multiLevelType w:val="multilevel"/>
    <w:tmpl w:val="22A0CE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C9"/>
    <w:rsid w:val="00022196"/>
    <w:rsid w:val="00043BC9"/>
    <w:rsid w:val="000D293D"/>
    <w:rsid w:val="00101BFE"/>
    <w:rsid w:val="002D6BC7"/>
    <w:rsid w:val="00610D80"/>
    <w:rsid w:val="006871AE"/>
    <w:rsid w:val="00711DD0"/>
    <w:rsid w:val="008045CE"/>
    <w:rsid w:val="00AB6270"/>
    <w:rsid w:val="00B265CB"/>
    <w:rsid w:val="00C960A9"/>
    <w:rsid w:val="00D4772D"/>
    <w:rsid w:val="00E54C15"/>
    <w:rsid w:val="00EB7A35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E2028-A453-41BD-B4CB-41EAA1B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2"/>
      </w:numPr>
      <w:tabs>
        <w:tab w:val="num" w:pos="360"/>
      </w:tabs>
      <w:ind w:left="0" w:firstLine="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tabs>
        <w:tab w:val="num" w:pos="1080"/>
      </w:tabs>
      <w:ind w:left="720" w:firstLine="0"/>
      <w:outlineLvl w:val="1"/>
    </w:pPr>
    <w:rPr>
      <w:b/>
      <w:bCs/>
      <w:color w:val="FF00FF"/>
      <w:sz w:val="28"/>
    </w:rPr>
  </w:style>
  <w:style w:type="paragraph" w:styleId="Heading3">
    <w:name w:val="heading 3"/>
    <w:basedOn w:val="Normal"/>
    <w:qFormat/>
    <w:pPr>
      <w:numPr>
        <w:ilvl w:val="2"/>
        <w:numId w:val="2"/>
      </w:numPr>
      <w:tabs>
        <w:tab w:val="num" w:pos="1800"/>
      </w:tabs>
      <w:spacing w:before="100" w:beforeAutospacing="1" w:after="100" w:afterAutospacing="1"/>
      <w:ind w:left="1440" w:firstLine="0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numPr>
        <w:ilvl w:val="3"/>
        <w:numId w:val="2"/>
      </w:numPr>
      <w:tabs>
        <w:tab w:val="num" w:pos="2520"/>
      </w:tabs>
      <w:spacing w:before="240" w:after="60"/>
      <w:ind w:left="216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tabs>
        <w:tab w:val="num" w:pos="3240"/>
      </w:tabs>
      <w:spacing w:before="240" w:after="60"/>
      <w:ind w:left="288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num" w:pos="3960"/>
      </w:tabs>
      <w:spacing w:before="240" w:after="60"/>
      <w:ind w:left="360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tabs>
        <w:tab w:val="num" w:pos="4680"/>
      </w:tabs>
      <w:spacing w:before="240" w:after="60"/>
      <w:ind w:left="4320" w:firstLine="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tabs>
        <w:tab w:val="num" w:pos="5400"/>
      </w:tabs>
      <w:spacing w:before="240" w:after="60"/>
      <w:ind w:left="5040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tabs>
        <w:tab w:val="num" w:pos="6120"/>
      </w:tabs>
      <w:spacing w:before="240" w:after="60"/>
      <w:ind w:left="5760" w:firstLine="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rPr>
      <w:i/>
      <w:iCs/>
      <w:color w:val="0000FF"/>
    </w:rPr>
  </w:style>
  <w:style w:type="paragraph" w:styleId="BodyText2">
    <w:name w:val="Body Text 2"/>
    <w:basedOn w:val="Normal"/>
    <w:pPr>
      <w:jc w:val="center"/>
    </w:pPr>
    <w:rPr>
      <w:color w:val="800000"/>
    </w:rPr>
  </w:style>
  <w:style w:type="paragraph" w:styleId="BodyText3">
    <w:name w:val="Body Text 3"/>
    <w:basedOn w:val="Normal"/>
    <w:rPr>
      <w:color w:val="80000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customStyle="1" w:styleId="HTMLBody">
    <w:name w:val="HTML Body"/>
    <w:pPr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gap.dcs.st-and.ac.uk/~history/Mathematicians/Canto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escher.com/" TargetMode="External"/><Relationship Id="rId11" Type="http://schemas.openxmlformats.org/officeDocument/2006/relationships/hyperlink" Target="http://www.luc.ed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~ajs/courses/201fall2017/inde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14: Cardinality</vt:lpstr>
    </vt:vector>
  </TitlesOfParts>
  <Company>Loyola University Chicago</Company>
  <LinksUpToDate>false</LinksUpToDate>
  <CharactersWithSpaces>2094</CharactersWithSpaces>
  <SharedDoc>false</SharedDoc>
  <HLinks>
    <vt:vector size="36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http://www.math.luc.edu/~ajs/courses/351fall2007/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http://www-gap.dcs.st-and.ac.uk/~history/Mathematicians/Cantor.html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http://www.mcescher.com/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Cardinality</dc:title>
  <dc:subject/>
  <dc:creator>ajs</dc:creator>
  <cp:keywords/>
  <dc:description/>
  <cp:lastModifiedBy>Saleski, Alan</cp:lastModifiedBy>
  <cp:revision>2</cp:revision>
  <cp:lastPrinted>2004-03-01T18:32:00Z</cp:lastPrinted>
  <dcterms:created xsi:type="dcterms:W3CDTF">2017-11-14T19:20:00Z</dcterms:created>
  <dcterms:modified xsi:type="dcterms:W3CDTF">2017-11-14T19:20:00Z</dcterms:modified>
</cp:coreProperties>
</file>