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90683" w:rsidRDefault="0095197B" w:rsidP="00F36E50">
      <w:pPr>
        <w:pStyle w:val="Heading2"/>
        <w:jc w:val="center"/>
        <w:rPr>
          <w:rFonts w:ascii="Algerian" w:eastAsia="Times New Roman" w:hAnsi="Algerian"/>
          <w:color w:val="800000"/>
        </w:rPr>
      </w:pPr>
      <w:r>
        <w:rPr>
          <w:rFonts w:ascii="Algerian" w:eastAsia="Times New Roman" w:hAnsi="Algerian"/>
          <w:color w:val="800000"/>
        </w:rPr>
        <w:t>SURVIVAL SHEET:   MATH 351</w:t>
      </w:r>
    </w:p>
    <w:p w:rsidR="00390683" w:rsidRDefault="003E6428">
      <w:pPr>
        <w:pStyle w:val="Heading2"/>
        <w:jc w:val="center"/>
        <w:rPr>
          <w:rFonts w:ascii="Algerian" w:eastAsia="Times New Roman" w:hAnsi="Algerian"/>
          <w:color w:val="800000"/>
        </w:rPr>
      </w:pPr>
      <w:r>
        <w:rPr>
          <w:rFonts w:ascii="Algerian" w:eastAsia="Times New Roman" w:hAnsi="Algerian"/>
          <w:color w:val="800000"/>
        </w:rPr>
        <w:t>Fall</w:t>
      </w:r>
      <w:r w:rsidR="00AA214B">
        <w:rPr>
          <w:rFonts w:ascii="Algerian" w:eastAsia="Times New Roman" w:hAnsi="Algerian"/>
          <w:color w:val="800000"/>
        </w:rPr>
        <w:t xml:space="preserve"> </w:t>
      </w:r>
      <w:r w:rsidR="0095197B">
        <w:rPr>
          <w:rFonts w:ascii="Algerian" w:eastAsia="Times New Roman" w:hAnsi="Algerian"/>
          <w:color w:val="800000"/>
        </w:rPr>
        <w:t>Semester</w:t>
      </w:r>
      <w:r>
        <w:rPr>
          <w:rFonts w:ascii="Algerian" w:eastAsia="Times New Roman" w:hAnsi="Algerian"/>
          <w:color w:val="800000"/>
        </w:rPr>
        <w:t> 2018</w:t>
      </w:r>
    </w:p>
    <w:p w:rsidR="00AA214B" w:rsidRPr="00576BF8" w:rsidRDefault="00AA214B" w:rsidP="00576BF8">
      <w:pPr>
        <w:spacing w:line="280" w:lineRule="exact"/>
        <w:ind w:left="504"/>
        <w:rPr>
          <w:color w:val="FF00FF"/>
          <w:sz w:val="26"/>
          <w:szCs w:val="26"/>
        </w:rPr>
      </w:pPr>
      <w:r>
        <w:rPr>
          <w:rFonts w:ascii="Algerian" w:hAnsi="Algerian"/>
          <w:i/>
          <w:iCs/>
          <w:color w:val="800000"/>
          <w:sz w:val="26"/>
          <w:szCs w:val="26"/>
        </w:rPr>
        <w:t xml:space="preserve"> </w:t>
      </w:r>
    </w:p>
    <w:p w:rsidR="00AA214B" w:rsidRDefault="00AA214B" w:rsidP="00B8350F">
      <w:pPr>
        <w:spacing w:line="360" w:lineRule="auto"/>
        <w:ind w:left="720" w:hanging="720"/>
        <w:rPr>
          <w:sz w:val="26"/>
          <w:szCs w:val="26"/>
        </w:rPr>
      </w:pPr>
      <w:r w:rsidRPr="003E6428">
        <w:rPr>
          <w:rFonts w:ascii="Algerian" w:hAnsi="Algerian"/>
          <w:iCs/>
          <w:color w:val="800000"/>
          <w:sz w:val="26"/>
          <w:szCs w:val="26"/>
        </w:rPr>
        <w:t>Text:</w:t>
      </w:r>
      <w:r>
        <w:rPr>
          <w:sz w:val="26"/>
          <w:szCs w:val="26"/>
        </w:rPr>
        <w:t xml:space="preserve">     </w:t>
      </w:r>
      <w:r w:rsidRPr="00A42273">
        <w:rPr>
          <w:sz w:val="26"/>
          <w:szCs w:val="26"/>
        </w:rPr>
        <w:t>A</w:t>
      </w:r>
      <w:r>
        <w:rPr>
          <w:sz w:val="26"/>
          <w:szCs w:val="26"/>
        </w:rPr>
        <w:t>rthur</w:t>
      </w:r>
      <w:r w:rsidRPr="00A42273">
        <w:rPr>
          <w:sz w:val="26"/>
          <w:szCs w:val="26"/>
        </w:rPr>
        <w:t xml:space="preserve"> </w:t>
      </w:r>
      <w:proofErr w:type="spellStart"/>
      <w:r w:rsidRPr="00A42273">
        <w:rPr>
          <w:sz w:val="26"/>
          <w:szCs w:val="26"/>
        </w:rPr>
        <w:t>Mattuck</w:t>
      </w:r>
      <w:proofErr w:type="spellEnd"/>
      <w:r w:rsidRPr="00A42273">
        <w:rPr>
          <w:sz w:val="26"/>
          <w:szCs w:val="26"/>
        </w:rPr>
        <w:t xml:space="preserve">, </w:t>
      </w:r>
      <w:r w:rsidRPr="009E19F8">
        <w:rPr>
          <w:b/>
          <w:sz w:val="26"/>
          <w:szCs w:val="26"/>
        </w:rPr>
        <w:t>Introduction to Analysis</w:t>
      </w:r>
      <w:r w:rsidRPr="00A42273">
        <w:rPr>
          <w:sz w:val="26"/>
          <w:szCs w:val="26"/>
        </w:rPr>
        <w:t>, 1</w:t>
      </w:r>
      <w:r w:rsidRPr="00A42273">
        <w:rPr>
          <w:sz w:val="26"/>
          <w:szCs w:val="26"/>
          <w:vertAlign w:val="superscript"/>
        </w:rPr>
        <w:t>st</w:t>
      </w:r>
      <w:r w:rsidRPr="00A42273">
        <w:rPr>
          <w:sz w:val="26"/>
          <w:szCs w:val="26"/>
        </w:rPr>
        <w:t xml:space="preserve"> edition, </w:t>
      </w:r>
      <w:r>
        <w:rPr>
          <w:sz w:val="26"/>
          <w:szCs w:val="26"/>
        </w:rPr>
        <w:t>latest</w:t>
      </w:r>
      <w:r w:rsidRPr="00A42273">
        <w:rPr>
          <w:sz w:val="26"/>
          <w:szCs w:val="26"/>
        </w:rPr>
        <w:t xml:space="preserve"> printing, Prentice-Hall (1999)</w:t>
      </w:r>
    </w:p>
    <w:p w:rsidR="00AA214B" w:rsidRDefault="00AA214B" w:rsidP="00AA214B">
      <w:pPr>
        <w:spacing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D1EB32E" wp14:editId="0DCCC9FA">
            <wp:extent cx="249555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u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4B" w:rsidRPr="00B8350F" w:rsidRDefault="00AA214B" w:rsidP="00F91713">
      <w:pPr>
        <w:spacing w:line="360" w:lineRule="auto"/>
        <w:rPr>
          <w:sz w:val="26"/>
          <w:szCs w:val="26"/>
        </w:rPr>
      </w:pPr>
      <w:r w:rsidRPr="00B8350F">
        <w:rPr>
          <w:rFonts w:ascii="Algerian" w:hAnsi="Algerian"/>
          <w:iCs/>
          <w:color w:val="990000"/>
          <w:sz w:val="26"/>
          <w:szCs w:val="26"/>
        </w:rPr>
        <w:t>Instructor:</w:t>
      </w:r>
      <w:r w:rsidRPr="00B8350F">
        <w:rPr>
          <w:sz w:val="26"/>
          <w:szCs w:val="26"/>
        </w:rPr>
        <w:t xml:space="preserve">   A. Saleski, </w:t>
      </w:r>
      <w:hyperlink r:id="rId7" w:history="1">
        <w:r w:rsidRPr="00B8350F">
          <w:rPr>
            <w:rStyle w:val="Hyperlink"/>
            <w:sz w:val="26"/>
            <w:szCs w:val="26"/>
          </w:rPr>
          <w:t>BVM 612 (IES complex)</w:t>
        </w:r>
      </w:hyperlink>
      <w:r w:rsidRPr="00B8350F">
        <w:rPr>
          <w:sz w:val="26"/>
          <w:szCs w:val="26"/>
        </w:rPr>
        <w:br/>
        <w:t xml:space="preserve">      phone: (773) 508-3577; e-mail: </w:t>
      </w:r>
      <w:hyperlink r:id="rId8" w:history="1">
        <w:r w:rsidRPr="00B8350F">
          <w:rPr>
            <w:rStyle w:val="Hyperlink"/>
            <w:sz w:val="26"/>
            <w:szCs w:val="26"/>
          </w:rPr>
          <w:t>asalesk@luc.edu</w:t>
        </w:r>
      </w:hyperlink>
      <w:r w:rsidRPr="00B8350F">
        <w:rPr>
          <w:sz w:val="26"/>
          <w:szCs w:val="26"/>
        </w:rPr>
        <w:t xml:space="preserve"> or </w:t>
      </w:r>
      <w:hyperlink r:id="rId9" w:history="1">
        <w:r w:rsidRPr="00B8350F">
          <w:rPr>
            <w:rStyle w:val="Hyperlink"/>
            <w:sz w:val="26"/>
            <w:szCs w:val="26"/>
          </w:rPr>
          <w:t>alan.saleski@gmail.com</w:t>
        </w:r>
      </w:hyperlink>
      <w:r w:rsidRPr="00B8350F">
        <w:rPr>
          <w:sz w:val="26"/>
          <w:szCs w:val="26"/>
        </w:rPr>
        <w:t xml:space="preserve"> </w:t>
      </w:r>
    </w:p>
    <w:p w:rsidR="00AA214B" w:rsidRPr="00B8350F" w:rsidRDefault="00AA214B" w:rsidP="00AA214B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B8350F">
        <w:rPr>
          <w:rFonts w:ascii="Algerian" w:hAnsi="Algerian"/>
          <w:iCs/>
          <w:color w:val="990000"/>
          <w:sz w:val="26"/>
          <w:szCs w:val="26"/>
        </w:rPr>
        <w:t>Course URL:</w:t>
      </w:r>
      <w:r w:rsidRPr="00B8350F">
        <w:rPr>
          <w:sz w:val="26"/>
          <w:szCs w:val="26"/>
        </w:rPr>
        <w:t xml:space="preserve">   </w:t>
      </w:r>
      <w:hyperlink r:id="rId10" w:history="1">
        <w:r w:rsidR="003E6428" w:rsidRPr="00B8350F">
          <w:rPr>
            <w:rStyle w:val="Hyperlink"/>
            <w:sz w:val="26"/>
            <w:szCs w:val="26"/>
          </w:rPr>
          <w:t>http://www.math.luc.edu/~ajs/courses/351fall2018/index.pdf</w:t>
        </w:r>
      </w:hyperlink>
      <w:r w:rsidRPr="00B8350F">
        <w:rPr>
          <w:sz w:val="26"/>
          <w:szCs w:val="26"/>
        </w:rPr>
        <w:t xml:space="preserve"> </w:t>
      </w:r>
    </w:p>
    <w:p w:rsidR="00576BF8" w:rsidRPr="00B8350F" w:rsidRDefault="008D1196" w:rsidP="003E6428">
      <w:pPr>
        <w:pStyle w:val="Default"/>
        <w:ind w:left="1440" w:hanging="1440"/>
        <w:rPr>
          <w:sz w:val="26"/>
          <w:szCs w:val="26"/>
        </w:rPr>
      </w:pPr>
      <w:hyperlink r:id="rId11" w:history="1">
        <w:r w:rsidR="00AA214B" w:rsidRPr="00B8350F">
          <w:rPr>
            <w:rStyle w:val="Hyperlink"/>
            <w:rFonts w:ascii="Algerian" w:hAnsi="Algerian"/>
            <w:iCs/>
            <w:sz w:val="26"/>
            <w:szCs w:val="26"/>
          </w:rPr>
          <w:t>Office Hours</w:t>
        </w:r>
      </w:hyperlink>
      <w:r w:rsidR="00AA214B" w:rsidRPr="00B8350F">
        <w:rPr>
          <w:iCs/>
          <w:color w:val="990000"/>
          <w:sz w:val="26"/>
          <w:szCs w:val="26"/>
        </w:rPr>
        <w:t>:</w:t>
      </w:r>
      <w:r w:rsidR="00AA214B" w:rsidRPr="00B8350F">
        <w:rPr>
          <w:sz w:val="26"/>
          <w:szCs w:val="26"/>
        </w:rPr>
        <w:t xml:space="preserve">   </w:t>
      </w:r>
      <w:r w:rsidR="003E6428" w:rsidRPr="00B8350F">
        <w:rPr>
          <w:sz w:val="26"/>
          <w:szCs w:val="26"/>
        </w:rPr>
        <w:t>MWF 12 noon – 1:00 pm</w:t>
      </w:r>
      <w:proofErr w:type="gramStart"/>
      <w:r w:rsidR="003E6428" w:rsidRPr="00B8350F">
        <w:rPr>
          <w:sz w:val="26"/>
          <w:szCs w:val="26"/>
        </w:rPr>
        <w:t>;</w:t>
      </w:r>
      <w:proofErr w:type="gramEnd"/>
      <w:r w:rsidR="003E6428" w:rsidRPr="00B8350F">
        <w:rPr>
          <w:sz w:val="26"/>
          <w:szCs w:val="26"/>
        </w:rPr>
        <w:t xml:space="preserve"> 4:00 – 4:45 pm </w:t>
      </w:r>
      <w:proofErr w:type="spellStart"/>
      <w:r w:rsidR="003E6428" w:rsidRPr="00B8350F">
        <w:rPr>
          <w:sz w:val="26"/>
          <w:szCs w:val="26"/>
        </w:rPr>
        <w:t>TTh</w:t>
      </w:r>
      <w:proofErr w:type="spellEnd"/>
      <w:r w:rsidR="003E6428" w:rsidRPr="00B8350F">
        <w:rPr>
          <w:sz w:val="26"/>
          <w:szCs w:val="26"/>
        </w:rPr>
        <w:t xml:space="preserve"> 11:30 am – 1:00 pm or by appointment.</w:t>
      </w:r>
    </w:p>
    <w:p w:rsidR="003E6428" w:rsidRPr="00B8350F" w:rsidRDefault="003E6428" w:rsidP="003E6428">
      <w:pPr>
        <w:pStyle w:val="Default"/>
        <w:ind w:left="1440" w:hanging="1440"/>
        <w:rPr>
          <w:sz w:val="26"/>
          <w:szCs w:val="26"/>
        </w:rPr>
      </w:pPr>
    </w:p>
    <w:p w:rsidR="00576BF8" w:rsidRPr="00B8350F" w:rsidRDefault="00576BF8" w:rsidP="00AA214B">
      <w:pPr>
        <w:pStyle w:val="Default"/>
        <w:spacing w:line="360" w:lineRule="auto"/>
        <w:ind w:left="1440" w:hanging="1440"/>
        <w:rPr>
          <w:sz w:val="26"/>
          <w:szCs w:val="26"/>
        </w:rPr>
      </w:pPr>
      <w:r w:rsidRPr="00B8350F">
        <w:rPr>
          <w:rFonts w:ascii="Algerian" w:hAnsi="Algerian"/>
          <w:iCs/>
          <w:color w:val="990000"/>
          <w:sz w:val="26"/>
          <w:szCs w:val="26"/>
        </w:rPr>
        <w:t>Discussion Section:  TBA</w:t>
      </w:r>
    </w:p>
    <w:p w:rsidR="00AA214B" w:rsidRPr="00B8350F" w:rsidRDefault="00AA214B" w:rsidP="00AA214B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B8350F">
        <w:rPr>
          <w:rFonts w:ascii="Algerian" w:hAnsi="Algerian"/>
          <w:iCs/>
          <w:color w:val="990000"/>
          <w:sz w:val="26"/>
          <w:szCs w:val="26"/>
        </w:rPr>
        <w:t>Ground Rules:</w:t>
      </w:r>
      <w:r w:rsidRPr="00B8350F">
        <w:rPr>
          <w:rFonts w:ascii="Algerian" w:hAnsi="Algerian"/>
          <w:i/>
          <w:iCs/>
          <w:sz w:val="26"/>
          <w:szCs w:val="26"/>
        </w:rPr>
        <w:t> </w:t>
      </w:r>
      <w:r w:rsidRPr="00B8350F">
        <w:rPr>
          <w:rFonts w:ascii="Algerian" w:hAnsi="Algerian"/>
          <w:sz w:val="26"/>
          <w:szCs w:val="26"/>
        </w:rPr>
        <w:t>  T</w:t>
      </w:r>
      <w:r w:rsidRPr="00B8350F">
        <w:rPr>
          <w:sz w:val="26"/>
          <w:szCs w:val="26"/>
        </w:rPr>
        <w:t xml:space="preserve">he final grade </w:t>
      </w:r>
      <w:proofErr w:type="gramStart"/>
      <w:r w:rsidRPr="00B8350F">
        <w:rPr>
          <w:sz w:val="26"/>
          <w:szCs w:val="26"/>
        </w:rPr>
        <w:t>is computed</w:t>
      </w:r>
      <w:proofErr w:type="gramEnd"/>
      <w:r w:rsidRPr="00B8350F">
        <w:rPr>
          <w:sz w:val="26"/>
          <w:szCs w:val="26"/>
        </w:rPr>
        <w:t xml:space="preserve"> according to the following recipe: </w:t>
      </w:r>
    </w:p>
    <w:p w:rsidR="00AA214B" w:rsidRPr="00B8350F" w:rsidRDefault="00AA214B" w:rsidP="00AA214B">
      <w:pPr>
        <w:pStyle w:val="NormalWeb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Ind w:w="432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3052"/>
        <w:gridCol w:w="1569"/>
      </w:tblGrid>
      <w:tr w:rsidR="00AA214B" w:rsidRPr="00B8350F" w:rsidTr="00131DFD"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A214B" w:rsidRPr="00B8350F" w:rsidRDefault="00AA214B" w:rsidP="00131DFD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>Tests</w:t>
            </w:r>
          </w:p>
        </w:tc>
        <w:tc>
          <w:tcPr>
            <w:tcW w:w="156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A214B" w:rsidRPr="00B8350F" w:rsidRDefault="00BE7285" w:rsidP="008D1196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>3</w:t>
            </w:r>
            <w:r w:rsidR="008D1196">
              <w:rPr>
                <w:sz w:val="26"/>
                <w:szCs w:val="26"/>
              </w:rPr>
              <w:t>1</w:t>
            </w:r>
            <w:r w:rsidR="00AA214B" w:rsidRPr="00B8350F">
              <w:rPr>
                <w:sz w:val="26"/>
                <w:szCs w:val="26"/>
              </w:rPr>
              <w:t xml:space="preserve"> %</w:t>
            </w:r>
          </w:p>
        </w:tc>
      </w:tr>
      <w:tr w:rsidR="00AA214B" w:rsidRPr="00B8350F" w:rsidTr="00131DFD"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A214B" w:rsidRPr="00B8350F" w:rsidRDefault="00AA214B" w:rsidP="00131DFD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>Homework</w:t>
            </w:r>
          </w:p>
        </w:tc>
        <w:tc>
          <w:tcPr>
            <w:tcW w:w="156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A214B" w:rsidRPr="00B8350F" w:rsidRDefault="00BE7285" w:rsidP="00576BF8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>3</w:t>
            </w:r>
            <w:r w:rsidR="00576BF8" w:rsidRPr="00B8350F">
              <w:rPr>
                <w:sz w:val="26"/>
                <w:szCs w:val="26"/>
              </w:rPr>
              <w:t>1</w:t>
            </w:r>
            <w:r w:rsidR="00AA214B" w:rsidRPr="00B8350F">
              <w:rPr>
                <w:sz w:val="26"/>
                <w:szCs w:val="26"/>
              </w:rPr>
              <w:t xml:space="preserve"> %</w:t>
            </w:r>
          </w:p>
        </w:tc>
      </w:tr>
      <w:tr w:rsidR="00AA214B" w:rsidRPr="00B8350F" w:rsidTr="00131DFD"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A214B" w:rsidRPr="00B8350F" w:rsidRDefault="00AA214B" w:rsidP="00131DFD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>Piazza contributions</w:t>
            </w:r>
          </w:p>
        </w:tc>
        <w:tc>
          <w:tcPr>
            <w:tcW w:w="156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A214B" w:rsidRPr="00B8350F" w:rsidRDefault="00AA214B" w:rsidP="00131DFD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 xml:space="preserve"> 3 %</w:t>
            </w:r>
          </w:p>
        </w:tc>
      </w:tr>
      <w:tr w:rsidR="00AA214B" w:rsidRPr="00B8350F" w:rsidTr="00131DFD"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A214B" w:rsidRPr="00B8350F" w:rsidRDefault="00AA214B" w:rsidP="00131DFD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>Group Work</w:t>
            </w:r>
          </w:p>
        </w:tc>
        <w:tc>
          <w:tcPr>
            <w:tcW w:w="156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75E5" w:rsidRPr="00B8350F" w:rsidRDefault="00AA214B" w:rsidP="008D1196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 xml:space="preserve"> </w:t>
            </w:r>
            <w:r w:rsidR="008D1196">
              <w:rPr>
                <w:sz w:val="26"/>
                <w:szCs w:val="26"/>
              </w:rPr>
              <w:t>4</w:t>
            </w:r>
            <w:bookmarkStart w:id="0" w:name="_GoBack"/>
            <w:bookmarkEnd w:id="0"/>
            <w:r w:rsidRPr="00B8350F">
              <w:rPr>
                <w:sz w:val="26"/>
                <w:szCs w:val="26"/>
              </w:rPr>
              <w:t xml:space="preserve"> %</w:t>
            </w:r>
          </w:p>
        </w:tc>
      </w:tr>
      <w:tr w:rsidR="005775E5" w:rsidRPr="00B8350F" w:rsidTr="00131DFD"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75E5" w:rsidRPr="00B8350F" w:rsidRDefault="005775E5" w:rsidP="00131DFD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>Project</w:t>
            </w:r>
          </w:p>
        </w:tc>
        <w:tc>
          <w:tcPr>
            <w:tcW w:w="156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5775E5" w:rsidRPr="00B8350F" w:rsidRDefault="008D1196" w:rsidP="00BE7285">
            <w:pPr>
              <w:spacing w:line="280" w:lineRule="exact"/>
              <w:ind w:righ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5 %</w:t>
            </w:r>
          </w:p>
        </w:tc>
      </w:tr>
      <w:tr w:rsidR="00AA214B" w:rsidRPr="00B8350F" w:rsidTr="00131DFD">
        <w:trPr>
          <w:trHeight w:val="139"/>
        </w:trPr>
        <w:tc>
          <w:tcPr>
            <w:tcW w:w="0" w:type="auto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A214B" w:rsidRPr="00B8350F" w:rsidRDefault="00AA214B" w:rsidP="00131DFD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>Final Exam</w:t>
            </w:r>
          </w:p>
        </w:tc>
        <w:tc>
          <w:tcPr>
            <w:tcW w:w="1569" w:type="dxa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:rsidR="00AA214B" w:rsidRPr="00B8350F" w:rsidRDefault="00BE7285" w:rsidP="00576BF8">
            <w:pPr>
              <w:spacing w:line="280" w:lineRule="exact"/>
              <w:ind w:right="720"/>
              <w:rPr>
                <w:sz w:val="26"/>
                <w:szCs w:val="26"/>
              </w:rPr>
            </w:pPr>
            <w:r w:rsidRPr="00B8350F">
              <w:rPr>
                <w:sz w:val="26"/>
                <w:szCs w:val="26"/>
              </w:rPr>
              <w:t>2</w:t>
            </w:r>
            <w:r w:rsidR="00576BF8" w:rsidRPr="00B8350F">
              <w:rPr>
                <w:sz w:val="26"/>
                <w:szCs w:val="26"/>
              </w:rPr>
              <w:t>6</w:t>
            </w:r>
            <w:r w:rsidR="00AA214B" w:rsidRPr="00B8350F">
              <w:rPr>
                <w:sz w:val="26"/>
                <w:szCs w:val="26"/>
              </w:rPr>
              <w:t xml:space="preserve"> %</w:t>
            </w:r>
          </w:p>
        </w:tc>
      </w:tr>
    </w:tbl>
    <w:p w:rsidR="00AA214B" w:rsidRPr="007342BB" w:rsidRDefault="00AA214B" w:rsidP="00AA214B"/>
    <w:p w:rsidR="00B8350F" w:rsidRDefault="00F91713" w:rsidP="00AA214B">
      <w:pPr>
        <w:rPr>
          <w:rFonts w:ascii="Algerian" w:hAnsi="Algerian"/>
          <w:iCs/>
          <w:color w:val="990000"/>
          <w:sz w:val="26"/>
          <w:szCs w:val="26"/>
        </w:rPr>
      </w:pPr>
      <w:r w:rsidRPr="005775E5">
        <w:rPr>
          <w:rFonts w:ascii="Algerian" w:hAnsi="Algerian"/>
          <w:iCs/>
          <w:color w:val="990000"/>
          <w:sz w:val="26"/>
          <w:szCs w:val="26"/>
        </w:rPr>
        <w:t>Piazza:</w:t>
      </w:r>
      <w:r w:rsidRPr="005775E5">
        <w:rPr>
          <w:rFonts w:ascii="Algerian" w:hAnsi="Algerian"/>
          <w:i/>
          <w:iCs/>
          <w:color w:val="990000"/>
          <w:sz w:val="26"/>
          <w:szCs w:val="26"/>
        </w:rPr>
        <w:t xml:space="preserve">   </w:t>
      </w:r>
      <w:hyperlink r:id="rId12" w:history="1">
        <w:r w:rsidRPr="005775E5">
          <w:rPr>
            <w:rStyle w:val="Hyperlink"/>
            <w:sz w:val="26"/>
            <w:szCs w:val="26"/>
          </w:rPr>
          <w:t>https://piazza.com/luc/fall2018/math351001fall2018/home</w:t>
        </w:r>
      </w:hyperlink>
    </w:p>
    <w:p w:rsidR="00B8350F" w:rsidRDefault="00B8350F" w:rsidP="00AA214B">
      <w:pPr>
        <w:rPr>
          <w:rFonts w:ascii="Algerian" w:hAnsi="Algerian"/>
          <w:iCs/>
          <w:color w:val="990000"/>
          <w:sz w:val="26"/>
          <w:szCs w:val="26"/>
        </w:rPr>
      </w:pPr>
    </w:p>
    <w:p w:rsidR="00B8350F" w:rsidRDefault="00B8350F" w:rsidP="00AA214B">
      <w:pPr>
        <w:rPr>
          <w:rFonts w:ascii="Algerian" w:hAnsi="Algerian"/>
          <w:iCs/>
          <w:color w:val="990000"/>
          <w:sz w:val="26"/>
          <w:szCs w:val="26"/>
        </w:rPr>
      </w:pPr>
    </w:p>
    <w:p w:rsidR="00F91713" w:rsidRDefault="00F91713" w:rsidP="00AA214B">
      <w:pPr>
        <w:rPr>
          <w:rFonts w:ascii="Algerian" w:hAnsi="Algerian"/>
          <w:iCs/>
          <w:color w:val="990000"/>
          <w:sz w:val="26"/>
          <w:szCs w:val="26"/>
        </w:rPr>
      </w:pPr>
    </w:p>
    <w:p w:rsidR="00F91713" w:rsidRDefault="00F91713" w:rsidP="00AA214B">
      <w:pPr>
        <w:rPr>
          <w:rFonts w:ascii="Algerian" w:hAnsi="Algerian"/>
          <w:iCs/>
          <w:color w:val="990000"/>
          <w:sz w:val="26"/>
          <w:szCs w:val="26"/>
        </w:rPr>
      </w:pPr>
    </w:p>
    <w:p w:rsidR="00F91713" w:rsidRDefault="00F91713" w:rsidP="00AA214B">
      <w:pPr>
        <w:rPr>
          <w:rFonts w:ascii="Algerian" w:hAnsi="Algerian"/>
          <w:iCs/>
          <w:color w:val="990000"/>
          <w:sz w:val="26"/>
          <w:szCs w:val="26"/>
        </w:rPr>
      </w:pPr>
    </w:p>
    <w:p w:rsidR="00F91713" w:rsidRDefault="00F91713" w:rsidP="00AA214B">
      <w:pPr>
        <w:rPr>
          <w:rFonts w:ascii="Algerian" w:hAnsi="Algerian"/>
          <w:iCs/>
          <w:color w:val="990000"/>
          <w:sz w:val="26"/>
          <w:szCs w:val="26"/>
        </w:rPr>
      </w:pPr>
    </w:p>
    <w:p w:rsidR="00AA214B" w:rsidRPr="003E6428" w:rsidRDefault="00AA214B" w:rsidP="00AA214B">
      <w:pPr>
        <w:rPr>
          <w:rFonts w:ascii="Algerian" w:hAnsi="Algerian"/>
          <w:color w:val="B40000"/>
          <w:sz w:val="28"/>
          <w:szCs w:val="28"/>
        </w:rPr>
      </w:pPr>
      <w:r w:rsidRPr="003E6428">
        <w:rPr>
          <w:rFonts w:ascii="Algerian" w:hAnsi="Algerian"/>
          <w:iCs/>
          <w:color w:val="990000"/>
          <w:sz w:val="26"/>
          <w:szCs w:val="26"/>
        </w:rPr>
        <w:lastRenderedPageBreak/>
        <w:t>Grading scale:</w:t>
      </w:r>
      <w:r w:rsidRPr="003E6428">
        <w:rPr>
          <w:rFonts w:ascii="Algerian" w:hAnsi="Algerian"/>
          <w:sz w:val="26"/>
          <w:szCs w:val="26"/>
        </w:rPr>
        <w:t xml:space="preserve"> </w:t>
      </w:r>
    </w:p>
    <w:tbl>
      <w:tblPr>
        <w:tblW w:w="69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3315"/>
      </w:tblGrid>
      <w:tr w:rsidR="00AA214B" w:rsidRPr="00523158" w:rsidTr="00131DFD">
        <w:trPr>
          <w:tblCellSpacing w:w="15" w:type="dxa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214B" w:rsidRPr="00523158" w:rsidRDefault="00AA214B" w:rsidP="00131DFD">
            <w:pPr>
              <w:spacing w:line="360" w:lineRule="auto"/>
              <w:jc w:val="center"/>
              <w:rPr>
                <w:rFonts w:ascii="Helvetica" w:hAnsi="Helvetica" w:cs="Helvetica"/>
                <w:color w:val="484A4C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214B" w:rsidRPr="00523158" w:rsidRDefault="00AA214B" w:rsidP="00131DFD">
            <w:pPr>
              <w:spacing w:after="150" w:line="244" w:lineRule="atLeast"/>
              <w:textAlignment w:val="baseline"/>
              <w:rPr>
                <w:rFonts w:ascii="Helvetica" w:hAnsi="Helvetica" w:cs="Helvetica"/>
                <w:color w:val="484A4C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842"/>
      </w:tblGrid>
      <w:tr w:rsidR="00AA214B" w:rsidTr="00F91713">
        <w:trPr>
          <w:trHeight w:val="526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AA214B" w:rsidRPr="0073393B" w:rsidRDefault="00AA214B" w:rsidP="005775E5">
            <w:pPr>
              <w:spacing w:line="360" w:lineRule="auto"/>
              <w:jc w:val="center"/>
              <w:rPr>
                <w:color w:val="484A4C"/>
              </w:rPr>
            </w:pPr>
            <w:r>
              <w:rPr>
                <w:color w:val="484A4C"/>
              </w:rPr>
              <w:t xml:space="preserve">  </w:t>
            </w:r>
            <w:r w:rsidRPr="0073393B">
              <w:rPr>
                <w:color w:val="484A4C"/>
              </w:rPr>
              <w:t>A    90 – 100</w:t>
            </w:r>
          </w:p>
          <w:p w:rsidR="00AA214B" w:rsidRDefault="003E6428" w:rsidP="005775E5">
            <w:pPr>
              <w:spacing w:line="360" w:lineRule="auto"/>
              <w:jc w:val="center"/>
              <w:rPr>
                <w:color w:val="484A4C"/>
              </w:rPr>
            </w:pPr>
            <w:r>
              <w:rPr>
                <w:color w:val="484A4C"/>
              </w:rPr>
              <w:t>A-   87</w:t>
            </w:r>
            <w:r w:rsidR="00AA214B" w:rsidRPr="0073393B">
              <w:rPr>
                <w:color w:val="484A4C"/>
              </w:rPr>
              <w:t xml:space="preserve"> – 89 </w:t>
            </w:r>
            <w:r w:rsidR="00AA214B" w:rsidRPr="0073393B">
              <w:rPr>
                <w:color w:val="484A4C"/>
              </w:rPr>
              <w:br/>
              <w:t>B+  8</w:t>
            </w:r>
            <w:r>
              <w:rPr>
                <w:color w:val="484A4C"/>
              </w:rPr>
              <w:t>5</w:t>
            </w:r>
            <w:r w:rsidR="00AA214B" w:rsidRPr="0073393B">
              <w:rPr>
                <w:color w:val="484A4C"/>
              </w:rPr>
              <w:t xml:space="preserve"> – 8</w:t>
            </w:r>
            <w:r>
              <w:rPr>
                <w:color w:val="484A4C"/>
              </w:rPr>
              <w:t>6</w:t>
            </w:r>
            <w:r w:rsidR="00AA214B" w:rsidRPr="0073393B">
              <w:rPr>
                <w:color w:val="484A4C"/>
              </w:rPr>
              <w:br/>
              <w:t>B    80 – 8</w:t>
            </w:r>
            <w:r>
              <w:rPr>
                <w:color w:val="484A4C"/>
              </w:rPr>
              <w:t>4</w:t>
            </w:r>
            <w:r w:rsidR="00AA214B" w:rsidRPr="0073393B">
              <w:rPr>
                <w:color w:val="484A4C"/>
              </w:rPr>
              <w:br/>
              <w:t>B-   75 – 79</w:t>
            </w:r>
            <w:r w:rsidR="00AA214B" w:rsidRPr="0073393B">
              <w:rPr>
                <w:color w:val="484A4C"/>
              </w:rPr>
              <w:br/>
              <w:t>C+  70 – 74</w:t>
            </w:r>
            <w:r w:rsidR="00AA214B" w:rsidRPr="0073393B">
              <w:rPr>
                <w:color w:val="484A4C"/>
              </w:rPr>
              <w:br/>
              <w:t>C    65 – 69</w:t>
            </w:r>
            <w:r w:rsidR="00AA214B" w:rsidRPr="0073393B">
              <w:rPr>
                <w:color w:val="484A4C"/>
              </w:rPr>
              <w:br/>
              <w:t>C-   6</w:t>
            </w:r>
            <w:r w:rsidR="00AA214B">
              <w:rPr>
                <w:color w:val="484A4C"/>
              </w:rPr>
              <w:t>0</w:t>
            </w:r>
            <w:r w:rsidR="00AA214B" w:rsidRPr="0073393B">
              <w:rPr>
                <w:color w:val="484A4C"/>
              </w:rPr>
              <w:t xml:space="preserve"> – 64</w:t>
            </w:r>
            <w:r w:rsidR="00AA214B" w:rsidRPr="0073393B">
              <w:rPr>
                <w:color w:val="484A4C"/>
              </w:rPr>
              <w:br/>
              <w:t xml:space="preserve">D+  50 – </w:t>
            </w:r>
            <w:r w:rsidR="00AA214B">
              <w:rPr>
                <w:color w:val="484A4C"/>
              </w:rPr>
              <w:t>59</w:t>
            </w:r>
            <w:r w:rsidR="00AA214B" w:rsidRPr="0073393B">
              <w:rPr>
                <w:color w:val="484A4C"/>
              </w:rPr>
              <w:br/>
              <w:t>D    40 – 49</w:t>
            </w:r>
          </w:p>
          <w:p w:rsidR="00F91713" w:rsidRDefault="008E55C9" w:rsidP="00F91713">
            <w:pPr>
              <w:spacing w:line="360" w:lineRule="auto"/>
              <w:ind w:left="-288"/>
              <w:jc w:val="center"/>
              <w:rPr>
                <w:color w:val="484A4C"/>
              </w:rPr>
            </w:pPr>
            <w:r>
              <w:rPr>
                <w:color w:val="484A4C"/>
              </w:rPr>
              <w:t>F   0 - 39</w:t>
            </w:r>
          </w:p>
          <w:p w:rsidR="00F91713" w:rsidRDefault="00F91713" w:rsidP="00F91713"/>
          <w:p w:rsidR="00AA214B" w:rsidRPr="00F91713" w:rsidRDefault="00AA214B" w:rsidP="00F91713">
            <w:pPr>
              <w:jc w:val="right"/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AA214B" w:rsidRDefault="00AA214B" w:rsidP="00576BF8">
            <w:pPr>
              <w:spacing w:line="360" w:lineRule="auto"/>
            </w:pPr>
            <w:r>
              <w:rPr>
                <w:rFonts w:ascii="Helvetica" w:hAnsi="Helvetica" w:cs="Helvetica"/>
                <w:noProof/>
                <w:color w:val="484A4C"/>
                <w:sz w:val="20"/>
                <w:szCs w:val="20"/>
              </w:rPr>
              <w:drawing>
                <wp:inline distT="0" distB="0" distL="0" distR="0" wp14:anchorId="00DCAEA7" wp14:editId="2D24F611">
                  <wp:extent cx="2937753" cy="32829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ingCarto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043" cy="337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AA214B" w:rsidRDefault="00AA214B" w:rsidP="00131DFD">
            <w:pPr>
              <w:spacing w:line="360" w:lineRule="auto"/>
              <w:rPr>
                <w:rFonts w:ascii="Algerian" w:hAnsi="Algerian"/>
                <w:i/>
                <w:sz w:val="26"/>
                <w:szCs w:val="26"/>
              </w:rPr>
            </w:pPr>
          </w:p>
        </w:tc>
      </w:tr>
    </w:tbl>
    <w:p w:rsidR="003E6428" w:rsidRPr="005775E5" w:rsidRDefault="00F91713" w:rsidP="00AA214B">
      <w:pPr>
        <w:spacing w:line="360" w:lineRule="auto"/>
        <w:rPr>
          <w:color w:val="0000EE"/>
          <w:sz w:val="26"/>
          <w:szCs w:val="26"/>
          <w:u w:val="single"/>
        </w:rPr>
      </w:pPr>
      <w:r>
        <w:rPr>
          <w:rFonts w:ascii="Algerian" w:hAnsi="Algerian"/>
          <w:iCs/>
          <w:color w:val="990000"/>
          <w:sz w:val="26"/>
          <w:szCs w:val="26"/>
        </w:rPr>
        <w:t xml:space="preserve"> </w:t>
      </w:r>
    </w:p>
    <w:p w:rsidR="00AA214B" w:rsidRPr="005775E5" w:rsidRDefault="00AA214B" w:rsidP="00AA214B">
      <w:pPr>
        <w:spacing w:line="360" w:lineRule="auto"/>
        <w:rPr>
          <w:rFonts w:ascii="Algerian" w:hAnsi="Algerian"/>
          <w:sz w:val="26"/>
          <w:szCs w:val="26"/>
        </w:rPr>
      </w:pPr>
      <w:r w:rsidRPr="005775E5">
        <w:rPr>
          <w:rFonts w:ascii="Algerian" w:hAnsi="Algerian"/>
          <w:iCs/>
          <w:color w:val="990000"/>
          <w:sz w:val="26"/>
          <w:szCs w:val="26"/>
        </w:rPr>
        <w:t>Important Dates:</w:t>
      </w:r>
      <w:r w:rsidRPr="005775E5">
        <w:rPr>
          <w:rFonts w:ascii="Algerian" w:hAnsi="Algerian"/>
          <w:sz w:val="26"/>
          <w:szCs w:val="26"/>
        </w:rPr>
        <w:t xml:space="preserve"> </w:t>
      </w:r>
    </w:p>
    <w:p w:rsidR="00060068" w:rsidRPr="005775E5" w:rsidRDefault="00060068" w:rsidP="00060068">
      <w:pPr>
        <w:spacing w:line="360" w:lineRule="auto"/>
        <w:ind w:left="720"/>
        <w:rPr>
          <w:sz w:val="26"/>
          <w:szCs w:val="26"/>
        </w:rPr>
      </w:pPr>
      <w:r w:rsidRPr="00994F69">
        <w:rPr>
          <w:rFonts w:hAnsi="Symbol"/>
          <w:sz w:val="27"/>
          <w:szCs w:val="27"/>
        </w:rPr>
        <w:t></w:t>
      </w:r>
      <w:r w:rsidRPr="00994F69">
        <w:rPr>
          <w:sz w:val="27"/>
          <w:szCs w:val="27"/>
        </w:rPr>
        <w:t xml:space="preserve">  </w:t>
      </w:r>
      <w:r w:rsidRPr="005775E5">
        <w:rPr>
          <w:sz w:val="26"/>
          <w:szCs w:val="26"/>
        </w:rPr>
        <w:t xml:space="preserve"> </w:t>
      </w:r>
      <w:r w:rsidRPr="005775E5">
        <w:rPr>
          <w:color w:val="990000"/>
          <w:sz w:val="26"/>
          <w:szCs w:val="26"/>
        </w:rPr>
        <w:t>Tests</w:t>
      </w:r>
      <w:r w:rsidRPr="005775E5">
        <w:rPr>
          <w:sz w:val="26"/>
          <w:szCs w:val="26"/>
        </w:rPr>
        <w:t xml:space="preserve">:  (all Mondays) October </w:t>
      </w:r>
      <w:r w:rsidRPr="005775E5">
        <w:rPr>
          <w:b/>
          <w:sz w:val="26"/>
          <w:szCs w:val="26"/>
        </w:rPr>
        <w:t>1</w:t>
      </w:r>
      <w:r w:rsidRPr="005775E5">
        <w:rPr>
          <w:sz w:val="26"/>
          <w:szCs w:val="26"/>
        </w:rPr>
        <w:t xml:space="preserve">; October </w:t>
      </w:r>
      <w:r w:rsidRPr="005775E5">
        <w:rPr>
          <w:b/>
          <w:sz w:val="26"/>
          <w:szCs w:val="26"/>
        </w:rPr>
        <w:t>2</w:t>
      </w:r>
      <w:r w:rsidR="005775E5" w:rsidRPr="005775E5">
        <w:rPr>
          <w:b/>
          <w:sz w:val="26"/>
          <w:szCs w:val="26"/>
        </w:rPr>
        <w:t>2</w:t>
      </w:r>
      <w:r w:rsidRPr="005775E5">
        <w:rPr>
          <w:sz w:val="26"/>
          <w:szCs w:val="26"/>
        </w:rPr>
        <w:t xml:space="preserve">; November </w:t>
      </w:r>
      <w:r w:rsidRPr="005775E5">
        <w:rPr>
          <w:b/>
          <w:sz w:val="26"/>
          <w:szCs w:val="26"/>
        </w:rPr>
        <w:t>1</w:t>
      </w:r>
      <w:r w:rsidR="005775E5" w:rsidRPr="005775E5">
        <w:rPr>
          <w:b/>
          <w:sz w:val="26"/>
          <w:szCs w:val="26"/>
        </w:rPr>
        <w:t>9</w:t>
      </w:r>
    </w:p>
    <w:p w:rsidR="00060068" w:rsidRPr="005775E5" w:rsidRDefault="00060068" w:rsidP="00060068">
      <w:pPr>
        <w:pStyle w:val="ListParagraph"/>
        <w:numPr>
          <w:ilvl w:val="0"/>
          <w:numId w:val="8"/>
        </w:numPr>
        <w:spacing w:line="360" w:lineRule="auto"/>
        <w:ind w:left="1080"/>
        <w:rPr>
          <w:sz w:val="26"/>
          <w:szCs w:val="26"/>
        </w:rPr>
      </w:pPr>
      <w:r w:rsidRPr="005775E5">
        <w:rPr>
          <w:color w:val="990000"/>
          <w:sz w:val="26"/>
          <w:szCs w:val="26"/>
        </w:rPr>
        <w:t>Holidays</w:t>
      </w:r>
      <w:r w:rsidRPr="005775E5">
        <w:rPr>
          <w:sz w:val="26"/>
          <w:szCs w:val="26"/>
        </w:rPr>
        <w:t xml:space="preserve">: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2878"/>
      </w:tblGrid>
      <w:tr w:rsidR="00060068" w:rsidRPr="005775E5" w:rsidTr="004956E5">
        <w:tc>
          <w:tcPr>
            <w:tcW w:w="5752" w:type="dxa"/>
          </w:tcPr>
          <w:p w:rsidR="00060068" w:rsidRPr="005775E5" w:rsidRDefault="00060068" w:rsidP="00060068">
            <w:pPr>
              <w:pStyle w:val="ListParagraph"/>
              <w:numPr>
                <w:ilvl w:val="0"/>
                <w:numId w:val="10"/>
              </w:numPr>
              <w:rPr>
                <w:color w:val="0000FF"/>
                <w:sz w:val="26"/>
                <w:szCs w:val="26"/>
              </w:rPr>
            </w:pPr>
            <w:r w:rsidRPr="005775E5">
              <w:rPr>
                <w:b/>
                <w:color w:val="0000FF"/>
                <w:sz w:val="26"/>
                <w:szCs w:val="26"/>
              </w:rPr>
              <w:t>Labor Day</w:t>
            </w:r>
            <w:r w:rsidRPr="005775E5">
              <w:rPr>
                <w:b/>
                <w:sz w:val="26"/>
                <w:szCs w:val="26"/>
              </w:rPr>
              <w:t>:</w:t>
            </w:r>
            <w:r w:rsidRPr="005775E5">
              <w:rPr>
                <w:sz w:val="26"/>
                <w:szCs w:val="26"/>
              </w:rPr>
              <w:t xml:space="preserve"> </w:t>
            </w:r>
            <w:r w:rsidRPr="005775E5">
              <w:rPr>
                <w:color w:val="0000FF"/>
                <w:sz w:val="26"/>
                <w:szCs w:val="26"/>
              </w:rPr>
              <w:t>Monday, September 3</w:t>
            </w:r>
            <w:r w:rsidRPr="005775E5">
              <w:rPr>
                <w:color w:val="0000FF"/>
                <w:sz w:val="26"/>
                <w:szCs w:val="26"/>
                <w:vertAlign w:val="superscript"/>
              </w:rPr>
              <w:t>rd</w:t>
            </w:r>
            <w:r w:rsidRPr="005775E5">
              <w:rPr>
                <w:color w:val="0000FF"/>
                <w:sz w:val="26"/>
                <w:szCs w:val="26"/>
              </w:rPr>
              <w:t xml:space="preserve">  </w:t>
            </w:r>
          </w:p>
          <w:p w:rsidR="00060068" w:rsidRPr="005775E5" w:rsidRDefault="00060068" w:rsidP="004956E5">
            <w:pPr>
              <w:pStyle w:val="ListParagraph"/>
              <w:rPr>
                <w:b/>
                <w:color w:val="0000FF"/>
                <w:sz w:val="26"/>
                <w:szCs w:val="26"/>
              </w:rPr>
            </w:pPr>
          </w:p>
          <w:p w:rsidR="00060068" w:rsidRPr="005775E5" w:rsidRDefault="00060068" w:rsidP="004956E5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2878" w:type="dxa"/>
          </w:tcPr>
          <w:p w:rsidR="00060068" w:rsidRPr="005775E5" w:rsidRDefault="00060068" w:rsidP="004956E5">
            <w:pPr>
              <w:pStyle w:val="ListParagraph"/>
              <w:ind w:left="0"/>
              <w:rPr>
                <w:sz w:val="26"/>
                <w:szCs w:val="26"/>
              </w:rPr>
            </w:pPr>
            <w:r w:rsidRPr="005775E5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0CB8A850" wp14:editId="231DB398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0</wp:posOffset>
                  </wp:positionV>
                  <wp:extent cx="784225" cy="506095"/>
                  <wp:effectExtent l="0" t="0" r="0" b="8255"/>
                  <wp:wrapTight wrapText="bothSides">
                    <wp:wrapPolygon edited="0">
                      <wp:start x="3148" y="0"/>
                      <wp:lineTo x="0" y="4878"/>
                      <wp:lineTo x="0" y="10570"/>
                      <wp:lineTo x="3148" y="14635"/>
                      <wp:lineTo x="6296" y="21139"/>
                      <wp:lineTo x="6821" y="21139"/>
                      <wp:lineTo x="14167" y="21139"/>
                      <wp:lineTo x="14691" y="21139"/>
                      <wp:lineTo x="17840" y="13822"/>
                      <wp:lineTo x="17840" y="13009"/>
                      <wp:lineTo x="20988" y="9757"/>
                      <wp:lineTo x="20988" y="4878"/>
                      <wp:lineTo x="17840" y="0"/>
                      <wp:lineTo x="3148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borDay2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0068" w:rsidRPr="005775E5" w:rsidTr="004956E5">
        <w:tc>
          <w:tcPr>
            <w:tcW w:w="5752" w:type="dxa"/>
          </w:tcPr>
          <w:p w:rsidR="00060068" w:rsidRPr="005775E5" w:rsidRDefault="00060068" w:rsidP="00060068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5775E5">
              <w:rPr>
                <w:b/>
                <w:color w:val="0000FF"/>
                <w:sz w:val="26"/>
                <w:szCs w:val="26"/>
              </w:rPr>
              <w:t>mid-semester break</w:t>
            </w:r>
            <w:r w:rsidRPr="005775E5">
              <w:rPr>
                <w:color w:val="0000FF"/>
                <w:sz w:val="26"/>
                <w:szCs w:val="26"/>
              </w:rPr>
              <w:t>: Monday &amp; Tuesday, October 8</w:t>
            </w:r>
            <w:r w:rsidRPr="005775E5">
              <w:rPr>
                <w:color w:val="0000FF"/>
                <w:sz w:val="26"/>
                <w:szCs w:val="26"/>
                <w:vertAlign w:val="superscript"/>
              </w:rPr>
              <w:t>th</w:t>
            </w:r>
            <w:r w:rsidRPr="005775E5">
              <w:rPr>
                <w:color w:val="0000FF"/>
                <w:sz w:val="26"/>
                <w:szCs w:val="26"/>
              </w:rPr>
              <w:t xml:space="preserve"> – 9</w:t>
            </w:r>
            <w:r w:rsidRPr="005775E5">
              <w:rPr>
                <w:color w:val="0000FF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2878" w:type="dxa"/>
          </w:tcPr>
          <w:p w:rsidR="00060068" w:rsidRPr="005775E5" w:rsidRDefault="00060068" w:rsidP="004956E5">
            <w:pPr>
              <w:pStyle w:val="ListParagraph"/>
              <w:ind w:left="0"/>
              <w:rPr>
                <w:sz w:val="26"/>
                <w:szCs w:val="26"/>
              </w:rPr>
            </w:pPr>
            <w:r w:rsidRPr="005775E5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457FA057" wp14:editId="4C37067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-570865</wp:posOffset>
                  </wp:positionV>
                  <wp:extent cx="925830" cy="566420"/>
                  <wp:effectExtent l="0" t="0" r="7620" b="508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ll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60068" w:rsidRPr="005775E5" w:rsidTr="004956E5">
        <w:trPr>
          <w:trHeight w:val="926"/>
        </w:trPr>
        <w:tc>
          <w:tcPr>
            <w:tcW w:w="5752" w:type="dxa"/>
          </w:tcPr>
          <w:p w:rsidR="00060068" w:rsidRPr="005775E5" w:rsidRDefault="00060068" w:rsidP="00060068">
            <w:pPr>
              <w:pStyle w:val="ListParagraph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5775E5">
              <w:rPr>
                <w:b/>
                <w:color w:val="0000FF"/>
                <w:sz w:val="26"/>
                <w:szCs w:val="26"/>
              </w:rPr>
              <w:t>Thanksgiving break</w:t>
            </w:r>
            <w:r w:rsidRPr="005775E5">
              <w:rPr>
                <w:color w:val="0000FF"/>
                <w:sz w:val="26"/>
                <w:szCs w:val="26"/>
              </w:rPr>
              <w:t>:  Wednesday – Sunday, November 21</w:t>
            </w:r>
            <w:r w:rsidRPr="005775E5">
              <w:rPr>
                <w:color w:val="0000FF"/>
                <w:sz w:val="26"/>
                <w:szCs w:val="26"/>
                <w:vertAlign w:val="superscript"/>
              </w:rPr>
              <w:t>st</w:t>
            </w:r>
            <w:r w:rsidRPr="005775E5">
              <w:rPr>
                <w:color w:val="0000FF"/>
                <w:sz w:val="26"/>
                <w:szCs w:val="26"/>
              </w:rPr>
              <w:t xml:space="preserve">  – November 24</w:t>
            </w:r>
            <w:r w:rsidRPr="005775E5">
              <w:rPr>
                <w:color w:val="0000FF"/>
                <w:sz w:val="26"/>
                <w:szCs w:val="26"/>
                <w:vertAlign w:val="superscript"/>
              </w:rPr>
              <w:t>th</w:t>
            </w:r>
            <w:r w:rsidRPr="005775E5">
              <w:rPr>
                <w:color w:val="0000FF"/>
                <w:sz w:val="26"/>
                <w:szCs w:val="26"/>
              </w:rPr>
              <w:t xml:space="preserve">   </w:t>
            </w:r>
          </w:p>
        </w:tc>
        <w:tc>
          <w:tcPr>
            <w:tcW w:w="2878" w:type="dxa"/>
          </w:tcPr>
          <w:p w:rsidR="00060068" w:rsidRPr="005775E5" w:rsidRDefault="00060068" w:rsidP="004956E5">
            <w:pPr>
              <w:pStyle w:val="ListParagraph"/>
              <w:ind w:left="0"/>
              <w:rPr>
                <w:sz w:val="26"/>
                <w:szCs w:val="26"/>
              </w:rPr>
            </w:pPr>
            <w:r w:rsidRPr="005775E5">
              <w:rPr>
                <w:noProof/>
                <w:color w:val="0000FF"/>
                <w:sz w:val="26"/>
                <w:szCs w:val="26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75FEF8E9" wp14:editId="519FF70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-677545</wp:posOffset>
                  </wp:positionV>
                  <wp:extent cx="740410" cy="670560"/>
                  <wp:effectExtent l="0" t="0" r="254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rkey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0410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60068" w:rsidRPr="005775E5" w:rsidRDefault="00060068" w:rsidP="00060068">
      <w:pPr>
        <w:pStyle w:val="ListParagraph"/>
        <w:numPr>
          <w:ilvl w:val="0"/>
          <w:numId w:val="8"/>
        </w:numPr>
        <w:spacing w:line="360" w:lineRule="auto"/>
        <w:ind w:left="1080"/>
        <w:rPr>
          <w:sz w:val="26"/>
          <w:szCs w:val="26"/>
        </w:rPr>
      </w:pPr>
      <w:r w:rsidRPr="005775E5">
        <w:rPr>
          <w:color w:val="990000"/>
          <w:sz w:val="26"/>
          <w:szCs w:val="26"/>
        </w:rPr>
        <w:t xml:space="preserve">Last day to withdraw without a grade of </w:t>
      </w:r>
      <w:r w:rsidRPr="005775E5">
        <w:rPr>
          <w:i/>
          <w:color w:val="990000"/>
          <w:sz w:val="26"/>
          <w:szCs w:val="26"/>
        </w:rPr>
        <w:t>WF:</w:t>
      </w:r>
      <w:r w:rsidRPr="005775E5">
        <w:rPr>
          <w:sz w:val="26"/>
          <w:szCs w:val="26"/>
        </w:rPr>
        <w:t xml:space="preserve">  </w:t>
      </w:r>
    </w:p>
    <w:p w:rsidR="00060068" w:rsidRPr="005775E5" w:rsidRDefault="00060068" w:rsidP="00060068">
      <w:pPr>
        <w:pStyle w:val="ListParagraph"/>
        <w:spacing w:line="360" w:lineRule="auto"/>
        <w:ind w:left="1800" w:firstLine="360"/>
        <w:rPr>
          <w:sz w:val="26"/>
          <w:szCs w:val="26"/>
        </w:rPr>
      </w:pPr>
      <w:r w:rsidRPr="005775E5">
        <w:rPr>
          <w:sz w:val="26"/>
          <w:szCs w:val="26"/>
        </w:rPr>
        <w:t xml:space="preserve">Midnight, Friday, November </w:t>
      </w:r>
      <w:proofErr w:type="gramStart"/>
      <w:r w:rsidRPr="005775E5">
        <w:rPr>
          <w:sz w:val="26"/>
          <w:szCs w:val="26"/>
        </w:rPr>
        <w:t>2</w:t>
      </w:r>
      <w:r w:rsidRPr="005775E5">
        <w:rPr>
          <w:sz w:val="26"/>
          <w:szCs w:val="26"/>
          <w:vertAlign w:val="superscript"/>
        </w:rPr>
        <w:t>nd</w:t>
      </w:r>
      <w:proofErr w:type="gramEnd"/>
      <w:r w:rsidRPr="005775E5">
        <w:rPr>
          <w:sz w:val="26"/>
          <w:szCs w:val="26"/>
        </w:rPr>
        <w:t xml:space="preserve"> </w:t>
      </w:r>
    </w:p>
    <w:p w:rsidR="00060068" w:rsidRPr="005775E5" w:rsidRDefault="00060068" w:rsidP="00060068">
      <w:pPr>
        <w:spacing w:line="360" w:lineRule="auto"/>
        <w:ind w:left="720"/>
        <w:rPr>
          <w:sz w:val="26"/>
          <w:szCs w:val="26"/>
        </w:rPr>
      </w:pPr>
      <w:r w:rsidRPr="005775E5">
        <w:rPr>
          <w:rFonts w:hAnsi="Symbol"/>
          <w:sz w:val="26"/>
          <w:szCs w:val="26"/>
        </w:rPr>
        <w:t></w:t>
      </w:r>
      <w:r w:rsidRPr="005775E5">
        <w:rPr>
          <w:rFonts w:hAnsi="Symbol"/>
          <w:sz w:val="26"/>
          <w:szCs w:val="26"/>
        </w:rPr>
        <w:t xml:space="preserve">  </w:t>
      </w:r>
      <w:r w:rsidRPr="005775E5">
        <w:rPr>
          <w:sz w:val="26"/>
          <w:szCs w:val="26"/>
        </w:rPr>
        <w:t xml:space="preserve"> </w:t>
      </w:r>
      <w:r w:rsidRPr="005775E5">
        <w:rPr>
          <w:color w:val="990000"/>
          <w:sz w:val="26"/>
          <w:szCs w:val="26"/>
        </w:rPr>
        <w:t>Last day of Class:</w:t>
      </w:r>
      <w:r w:rsidRPr="005775E5">
        <w:rPr>
          <w:sz w:val="26"/>
          <w:szCs w:val="26"/>
        </w:rPr>
        <w:t xml:space="preserve">  Friday, December </w:t>
      </w:r>
      <w:proofErr w:type="gramStart"/>
      <w:r w:rsidRPr="005775E5">
        <w:rPr>
          <w:sz w:val="26"/>
          <w:szCs w:val="26"/>
        </w:rPr>
        <w:t>7</w:t>
      </w:r>
      <w:r w:rsidRPr="005775E5">
        <w:rPr>
          <w:sz w:val="26"/>
          <w:szCs w:val="26"/>
          <w:vertAlign w:val="superscript"/>
        </w:rPr>
        <w:t>th</w:t>
      </w:r>
      <w:proofErr w:type="gramEnd"/>
      <w:r w:rsidRPr="005775E5">
        <w:rPr>
          <w:sz w:val="26"/>
          <w:szCs w:val="26"/>
        </w:rPr>
        <w:t xml:space="preserve">    </w:t>
      </w:r>
    </w:p>
    <w:p w:rsidR="00060068" w:rsidRPr="005775E5" w:rsidRDefault="00060068" w:rsidP="00060068">
      <w:pPr>
        <w:spacing w:line="360" w:lineRule="auto"/>
        <w:ind w:left="720"/>
        <w:rPr>
          <w:sz w:val="26"/>
          <w:szCs w:val="26"/>
        </w:rPr>
      </w:pPr>
      <w:r w:rsidRPr="005775E5">
        <w:rPr>
          <w:rFonts w:hAnsi="Symbol"/>
          <w:sz w:val="26"/>
          <w:szCs w:val="26"/>
        </w:rPr>
        <w:t></w:t>
      </w:r>
      <w:r w:rsidRPr="005775E5">
        <w:rPr>
          <w:rFonts w:hAnsi="Symbol"/>
          <w:sz w:val="26"/>
          <w:szCs w:val="26"/>
        </w:rPr>
        <w:t xml:space="preserve">  </w:t>
      </w:r>
      <w:r w:rsidRPr="005775E5">
        <w:rPr>
          <w:sz w:val="26"/>
          <w:szCs w:val="26"/>
        </w:rPr>
        <w:t xml:space="preserve"> </w:t>
      </w:r>
      <w:hyperlink r:id="rId17" w:anchor="d.en.203583" w:history="1">
        <w:r w:rsidRPr="005775E5">
          <w:rPr>
            <w:rStyle w:val="Hyperlink"/>
            <w:sz w:val="26"/>
            <w:szCs w:val="26"/>
          </w:rPr>
          <w:t>Final Exam</w:t>
        </w:r>
      </w:hyperlink>
      <w:r w:rsidRPr="005775E5">
        <w:rPr>
          <w:sz w:val="26"/>
          <w:szCs w:val="26"/>
        </w:rPr>
        <w:t>, Monday, December 10</w:t>
      </w:r>
      <w:r w:rsidRPr="005775E5">
        <w:rPr>
          <w:sz w:val="26"/>
          <w:szCs w:val="26"/>
          <w:vertAlign w:val="superscript"/>
        </w:rPr>
        <w:t>th</w:t>
      </w:r>
      <w:r w:rsidRPr="005775E5">
        <w:rPr>
          <w:sz w:val="26"/>
          <w:szCs w:val="26"/>
        </w:rPr>
        <w:t xml:space="preserve"> (9:00 – 11:00 am) </w:t>
      </w:r>
    </w:p>
    <w:p w:rsidR="00060068" w:rsidRDefault="00060068" w:rsidP="00060068">
      <w:pPr>
        <w:spacing w:line="360" w:lineRule="auto"/>
        <w:ind w:left="720"/>
        <w:rPr>
          <w:sz w:val="27"/>
          <w:szCs w:val="27"/>
        </w:rPr>
      </w:pPr>
      <w:r w:rsidRPr="005775E5">
        <w:rPr>
          <w:rFonts w:hAnsi="Symbol"/>
          <w:sz w:val="26"/>
          <w:szCs w:val="26"/>
        </w:rPr>
        <w:t></w:t>
      </w:r>
      <w:r w:rsidRPr="005775E5">
        <w:rPr>
          <w:rFonts w:hAnsi="Symbol"/>
          <w:sz w:val="26"/>
          <w:szCs w:val="26"/>
        </w:rPr>
        <w:t xml:space="preserve">  </w:t>
      </w:r>
      <w:r w:rsidRPr="005775E5">
        <w:rPr>
          <w:sz w:val="26"/>
          <w:szCs w:val="26"/>
        </w:rPr>
        <w:t xml:space="preserve"> </w:t>
      </w:r>
      <w:hyperlink r:id="rId18" w:anchor="undergrad" w:history="1">
        <w:r w:rsidRPr="005775E5">
          <w:rPr>
            <w:rStyle w:val="Hyperlink"/>
            <w:sz w:val="26"/>
            <w:szCs w:val="26"/>
          </w:rPr>
          <w:t>Loyola Calendar</w:t>
        </w:r>
      </w:hyperlink>
      <w:r w:rsidRPr="005775E5">
        <w:rPr>
          <w:sz w:val="26"/>
          <w:szCs w:val="26"/>
        </w:rPr>
        <w:t xml:space="preserve"> (Fall 2018) </w:t>
      </w:r>
    </w:p>
    <w:p w:rsidR="00B8350F" w:rsidRDefault="00AA214B" w:rsidP="00B26B79">
      <w:pPr>
        <w:spacing w:line="360" w:lineRule="auto"/>
        <w:rPr>
          <w:rFonts w:ascii="Algerian" w:hAnsi="Algerian"/>
          <w:i/>
          <w:iCs/>
          <w:color w:val="990000"/>
          <w:sz w:val="26"/>
          <w:szCs w:val="26"/>
        </w:rPr>
      </w:pPr>
      <w:r>
        <w:rPr>
          <w:rFonts w:ascii="Algerian" w:hAnsi="Algerian"/>
          <w:i/>
          <w:iCs/>
          <w:color w:val="990000"/>
          <w:sz w:val="26"/>
          <w:szCs w:val="26"/>
        </w:rPr>
        <w:t xml:space="preserve">      </w:t>
      </w:r>
    </w:p>
    <w:p w:rsidR="00576BF8" w:rsidRPr="00A42273" w:rsidRDefault="00AA214B" w:rsidP="00B26B79">
      <w:pPr>
        <w:spacing w:line="360" w:lineRule="auto"/>
        <w:rPr>
          <w:rFonts w:ascii="Algerian" w:hAnsi="Algerian"/>
          <w:color w:val="800000"/>
          <w:sz w:val="26"/>
          <w:szCs w:val="26"/>
        </w:rPr>
      </w:pPr>
      <w:r>
        <w:rPr>
          <w:rFonts w:ascii="Algerian" w:hAnsi="Algerian"/>
          <w:i/>
          <w:iCs/>
          <w:color w:val="990000"/>
          <w:sz w:val="26"/>
          <w:szCs w:val="26"/>
        </w:rPr>
        <w:lastRenderedPageBreak/>
        <w:t xml:space="preserve"> </w:t>
      </w:r>
      <w:r w:rsidR="00576BF8" w:rsidRPr="00A42273">
        <w:rPr>
          <w:rFonts w:ascii="Algerian" w:hAnsi="Algerian"/>
          <w:i/>
          <w:iCs/>
          <w:color w:val="800000"/>
          <w:sz w:val="26"/>
          <w:szCs w:val="26"/>
        </w:rPr>
        <w:t>Remarks:</w:t>
      </w:r>
      <w:r w:rsidR="00576BF8" w:rsidRPr="00A42273">
        <w:rPr>
          <w:rFonts w:ascii="Algerian" w:hAnsi="Algerian"/>
          <w:color w:val="800000"/>
          <w:sz w:val="26"/>
          <w:szCs w:val="26"/>
        </w:rPr>
        <w:t xml:space="preserve"> </w:t>
      </w:r>
    </w:p>
    <w:p w:rsidR="00576BF8" w:rsidRDefault="00B8350F" w:rsidP="00B26B79">
      <w:pPr>
        <w:ind w:left="720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576BF8">
        <w:rPr>
          <w:b/>
          <w:bCs/>
          <w:sz w:val="26"/>
          <w:szCs w:val="26"/>
        </w:rPr>
        <w:t>.</w:t>
      </w:r>
      <w:r w:rsidR="00576BF8">
        <w:rPr>
          <w:sz w:val="26"/>
          <w:szCs w:val="26"/>
        </w:rPr>
        <w:t xml:space="preserve">    Late homework </w:t>
      </w:r>
      <w:proofErr w:type="gramStart"/>
      <w:r w:rsidR="00576BF8">
        <w:rPr>
          <w:sz w:val="26"/>
          <w:szCs w:val="26"/>
        </w:rPr>
        <w:t>will not be accepted</w:t>
      </w:r>
      <w:proofErr w:type="gramEnd"/>
      <w:r w:rsidR="00576BF8">
        <w:rPr>
          <w:sz w:val="26"/>
          <w:szCs w:val="26"/>
        </w:rPr>
        <w:t xml:space="preserve">.  Further instructions about writing up the homework </w:t>
      </w:r>
      <w:proofErr w:type="gramStart"/>
      <w:r w:rsidR="00576BF8">
        <w:rPr>
          <w:sz w:val="26"/>
          <w:szCs w:val="26"/>
        </w:rPr>
        <w:t>will be given</w:t>
      </w:r>
      <w:proofErr w:type="gramEnd"/>
      <w:r w:rsidR="00576BF8">
        <w:rPr>
          <w:sz w:val="26"/>
          <w:szCs w:val="26"/>
        </w:rPr>
        <w:t xml:space="preserve"> in class.</w:t>
      </w:r>
    </w:p>
    <w:p w:rsidR="00B26B79" w:rsidRPr="00A42273" w:rsidRDefault="00B26B79" w:rsidP="00B26B79">
      <w:pPr>
        <w:ind w:left="720"/>
        <w:rPr>
          <w:sz w:val="26"/>
          <w:szCs w:val="26"/>
        </w:rPr>
      </w:pPr>
    </w:p>
    <w:p w:rsidR="00576BF8" w:rsidRDefault="00B8350F" w:rsidP="00B26B79">
      <w:pPr>
        <w:ind w:left="720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576BF8" w:rsidRPr="00A42273">
        <w:rPr>
          <w:b/>
          <w:bCs/>
          <w:sz w:val="26"/>
          <w:szCs w:val="26"/>
        </w:rPr>
        <w:t>.</w:t>
      </w:r>
      <w:r w:rsidR="00576BF8" w:rsidRPr="00A42273">
        <w:rPr>
          <w:sz w:val="26"/>
          <w:szCs w:val="26"/>
        </w:rPr>
        <w:t xml:space="preserve">    The </w:t>
      </w:r>
      <w:r w:rsidR="00576BF8" w:rsidRPr="00A42273">
        <w:rPr>
          <w:i/>
          <w:iCs/>
          <w:sz w:val="26"/>
          <w:szCs w:val="26"/>
        </w:rPr>
        <w:t>minimum penalty</w:t>
      </w:r>
      <w:r w:rsidR="00576BF8" w:rsidRPr="00A42273">
        <w:rPr>
          <w:sz w:val="26"/>
          <w:szCs w:val="26"/>
        </w:rPr>
        <w:t xml:space="preserve"> for cheating is failure in the course. A student who</w:t>
      </w:r>
      <w:r w:rsidR="00576BF8">
        <w:rPr>
          <w:sz w:val="26"/>
          <w:szCs w:val="26"/>
        </w:rPr>
        <w:t xml:space="preserve"> improperly aids another with </w:t>
      </w:r>
      <w:r w:rsidR="00576BF8" w:rsidRPr="00A42273">
        <w:rPr>
          <w:sz w:val="26"/>
          <w:szCs w:val="26"/>
        </w:rPr>
        <w:t xml:space="preserve">a test, the final exam, or with homework </w:t>
      </w:r>
      <w:proofErr w:type="gramStart"/>
      <w:r w:rsidR="00576BF8" w:rsidRPr="00A42273">
        <w:rPr>
          <w:sz w:val="26"/>
          <w:szCs w:val="26"/>
        </w:rPr>
        <w:t>is considered</w:t>
      </w:r>
      <w:proofErr w:type="gramEnd"/>
      <w:r w:rsidR="00576BF8" w:rsidRPr="00A42273">
        <w:rPr>
          <w:sz w:val="26"/>
          <w:szCs w:val="26"/>
        </w:rPr>
        <w:t xml:space="preserve"> </w:t>
      </w:r>
      <w:r w:rsidR="00B26B79" w:rsidRPr="00A42273">
        <w:rPr>
          <w:sz w:val="26"/>
          <w:szCs w:val="26"/>
        </w:rPr>
        <w:t>equally</w:t>
      </w:r>
      <w:r w:rsidR="00576BF8" w:rsidRPr="00A42273">
        <w:rPr>
          <w:sz w:val="26"/>
          <w:szCs w:val="26"/>
        </w:rPr>
        <w:t xml:space="preserve"> culpable.</w:t>
      </w:r>
      <w:r w:rsidR="00576BF8">
        <w:rPr>
          <w:sz w:val="26"/>
          <w:szCs w:val="26"/>
        </w:rPr>
        <w:t xml:space="preserve">  On the homework, you must acknowledge with whom you may have collaborated.  Using the web to obtain solutions to take-home tests will result in a grade of </w:t>
      </w:r>
      <w:r w:rsidR="00576BF8" w:rsidRPr="00A121E4">
        <w:rPr>
          <w:i/>
          <w:color w:val="9E0000"/>
          <w:sz w:val="26"/>
          <w:szCs w:val="26"/>
        </w:rPr>
        <w:t>F</w:t>
      </w:r>
      <w:r w:rsidR="00576BF8">
        <w:rPr>
          <w:sz w:val="26"/>
          <w:szCs w:val="26"/>
        </w:rPr>
        <w:t xml:space="preserve"> for both portions of the test.</w:t>
      </w:r>
    </w:p>
    <w:p w:rsidR="00390683" w:rsidRDefault="00C44A9A" w:rsidP="004E7E1F">
      <w:pPr>
        <w:spacing w:line="360" w:lineRule="auto"/>
        <w:rPr>
          <w:i/>
          <w:color w:val="auto"/>
        </w:rPr>
      </w:pPr>
      <w:r>
        <w:rPr>
          <w:noProof/>
        </w:rPr>
        <w:drawing>
          <wp:inline distT="0" distB="0" distL="0" distR="0">
            <wp:extent cx="2850127" cy="4403725"/>
            <wp:effectExtent l="533400" t="438150" r="807720" b="796925"/>
            <wp:docPr id="4" name="Picture 3" descr="Cauchy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chyText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879" cy="4423428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5197B" w:rsidRPr="00B26B79">
        <w:rPr>
          <w:i/>
        </w:rPr>
        <w:t>Augustin-Louis Cauchy</w:t>
      </w:r>
      <w:r w:rsidR="0095197B">
        <w:rPr>
          <w:i/>
          <w:color w:val="auto"/>
        </w:rPr>
        <w:t xml:space="preserve"> (1789 – 1857) was the first to embark upon a rigorous study of the conditions for convergence of infinite series in addition to his rigorous definition of an integral. His famous text, </w:t>
      </w:r>
      <w:proofErr w:type="spellStart"/>
      <w:r w:rsidR="0095197B">
        <w:rPr>
          <w:b/>
          <w:bCs/>
          <w:i/>
          <w:color w:val="auto"/>
        </w:rPr>
        <w:t>Cours</w:t>
      </w:r>
      <w:proofErr w:type="spellEnd"/>
      <w:r w:rsidR="0095197B">
        <w:rPr>
          <w:b/>
          <w:bCs/>
          <w:i/>
          <w:color w:val="auto"/>
        </w:rPr>
        <w:t xml:space="preserve"> </w:t>
      </w:r>
      <w:proofErr w:type="spellStart"/>
      <w:r w:rsidR="0095197B">
        <w:rPr>
          <w:b/>
          <w:bCs/>
          <w:i/>
          <w:color w:val="auto"/>
        </w:rPr>
        <w:t>d'analyse</w:t>
      </w:r>
      <w:proofErr w:type="spellEnd"/>
      <w:r w:rsidR="0095197B">
        <w:rPr>
          <w:i/>
          <w:color w:val="auto"/>
        </w:rPr>
        <w:t xml:space="preserve">, published in 1821 and designed for students at </w:t>
      </w:r>
      <w:proofErr w:type="spellStart"/>
      <w:r w:rsidR="0095197B">
        <w:rPr>
          <w:i/>
          <w:color w:val="auto"/>
        </w:rPr>
        <w:t>l’École</w:t>
      </w:r>
      <w:proofErr w:type="spellEnd"/>
      <w:r w:rsidR="0095197B">
        <w:rPr>
          <w:i/>
          <w:color w:val="auto"/>
        </w:rPr>
        <w:t xml:space="preserve"> </w:t>
      </w:r>
      <w:proofErr w:type="spellStart"/>
      <w:r w:rsidR="0095197B">
        <w:rPr>
          <w:i/>
          <w:color w:val="auto"/>
        </w:rPr>
        <w:t>Polytechnique</w:t>
      </w:r>
      <w:proofErr w:type="spellEnd"/>
      <w:r w:rsidR="0095197B">
        <w:rPr>
          <w:i/>
          <w:color w:val="auto"/>
        </w:rPr>
        <w:t>, was devoted to developing the basic theorems of the calculus as rigorously as possible.</w:t>
      </w:r>
    </w:p>
    <w:p w:rsidR="00390683" w:rsidRDefault="00390683">
      <w:pPr>
        <w:pStyle w:val="NormalWeb"/>
        <w:spacing w:beforeAutospacing="0" w:afterAutospacing="0"/>
        <w:ind w:left="1008" w:right="1008"/>
        <w:rPr>
          <w:color w:val="auto"/>
        </w:rPr>
      </w:pPr>
    </w:p>
    <w:p w:rsidR="0095197B" w:rsidRPr="00A121E4" w:rsidRDefault="008D1196" w:rsidP="004E7E1F">
      <w:pPr>
        <w:pStyle w:val="NormalWeb"/>
        <w:jc w:val="center"/>
        <w:rPr>
          <w:rFonts w:ascii="Algerian" w:hAnsi="Algerian"/>
        </w:rPr>
      </w:pPr>
      <w:hyperlink r:id="rId20" w:history="1">
        <w:r w:rsidR="00B26B79" w:rsidRPr="008B5BE7">
          <w:rPr>
            <w:rStyle w:val="Hyperlink"/>
            <w:rFonts w:ascii="Algerian" w:hAnsi="Algerian"/>
          </w:rPr>
          <w:t>Course Home Page</w:t>
        </w:r>
      </w:hyperlink>
      <w:r w:rsidR="00B26B79" w:rsidRPr="008B5BE7">
        <w:rPr>
          <w:rFonts w:ascii="Algerian" w:hAnsi="Algerian"/>
        </w:rPr>
        <w:t xml:space="preserve">         </w:t>
      </w:r>
      <w:hyperlink r:id="rId21" w:history="1">
        <w:r w:rsidR="00B26B79" w:rsidRPr="008B5BE7">
          <w:rPr>
            <w:rStyle w:val="Hyperlink"/>
            <w:rFonts w:ascii="Algerian" w:hAnsi="Algerian"/>
          </w:rPr>
          <w:t>Department Home Page</w:t>
        </w:r>
      </w:hyperlink>
      <w:r w:rsidR="00B26B79" w:rsidRPr="008B5BE7">
        <w:rPr>
          <w:rFonts w:ascii="Algerian" w:hAnsi="Algerian"/>
        </w:rPr>
        <w:t xml:space="preserve">       </w:t>
      </w:r>
      <w:hyperlink r:id="rId22" w:history="1">
        <w:r w:rsidR="00B26B79" w:rsidRPr="008B5BE7">
          <w:rPr>
            <w:rStyle w:val="Hyperlink"/>
            <w:rFonts w:ascii="Algerian" w:hAnsi="Algerian"/>
          </w:rPr>
          <w:t>Loyola Home Page</w:t>
        </w:r>
      </w:hyperlink>
    </w:p>
    <w:sectPr w:rsidR="0095197B" w:rsidRPr="00A121E4" w:rsidSect="00F91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A90"/>
    <w:multiLevelType w:val="hybridMultilevel"/>
    <w:tmpl w:val="A80C4C5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F265C50"/>
    <w:multiLevelType w:val="hybridMultilevel"/>
    <w:tmpl w:val="4BCC3E36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21B558A9"/>
    <w:multiLevelType w:val="hybridMultilevel"/>
    <w:tmpl w:val="4DC4E400"/>
    <w:lvl w:ilvl="0" w:tplc="F37A1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65324"/>
    <w:multiLevelType w:val="hybridMultilevel"/>
    <w:tmpl w:val="123A7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7054"/>
    <w:multiLevelType w:val="hybridMultilevel"/>
    <w:tmpl w:val="483CB536"/>
    <w:lvl w:ilvl="0" w:tplc="BEF2C20E">
      <w:start w:val="1"/>
      <w:numFmt w:val="bullet"/>
      <w:lvlText w:val=""/>
      <w:lvlJc w:val="left"/>
      <w:pPr>
        <w:tabs>
          <w:tab w:val="num" w:pos="1008"/>
        </w:tabs>
        <w:ind w:left="504" w:firstLine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23E4B"/>
    <w:multiLevelType w:val="multilevel"/>
    <w:tmpl w:val="F3022FE0"/>
    <w:lvl w:ilvl="0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6" w15:restartNumberingAfterBreak="0">
    <w:nsid w:val="584527A2"/>
    <w:multiLevelType w:val="multilevel"/>
    <w:tmpl w:val="3D84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A58C8"/>
    <w:multiLevelType w:val="hybridMultilevel"/>
    <w:tmpl w:val="A1CEE8B0"/>
    <w:lvl w:ilvl="0" w:tplc="67D604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C6E71"/>
    <w:multiLevelType w:val="hybridMultilevel"/>
    <w:tmpl w:val="ED72F49C"/>
    <w:lvl w:ilvl="0" w:tplc="8460E90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3NDC0MLEwNLIwMbZU0lEKTi0uzszPAykwqgUAfxZqVSwAAAA="/>
  </w:docVars>
  <w:rsids>
    <w:rsidRoot w:val="00FA3BBB"/>
    <w:rsid w:val="00060068"/>
    <w:rsid w:val="00153899"/>
    <w:rsid w:val="001B7D77"/>
    <w:rsid w:val="0025796C"/>
    <w:rsid w:val="00347467"/>
    <w:rsid w:val="00390683"/>
    <w:rsid w:val="003E6428"/>
    <w:rsid w:val="004E7E1F"/>
    <w:rsid w:val="00576BF8"/>
    <w:rsid w:val="005775E5"/>
    <w:rsid w:val="00581DD8"/>
    <w:rsid w:val="0064085B"/>
    <w:rsid w:val="007526B3"/>
    <w:rsid w:val="0087033E"/>
    <w:rsid w:val="008D1196"/>
    <w:rsid w:val="008E55C9"/>
    <w:rsid w:val="0094107F"/>
    <w:rsid w:val="0095197B"/>
    <w:rsid w:val="009701D3"/>
    <w:rsid w:val="009B0DC7"/>
    <w:rsid w:val="009E19F8"/>
    <w:rsid w:val="00A121E4"/>
    <w:rsid w:val="00A42273"/>
    <w:rsid w:val="00AA214B"/>
    <w:rsid w:val="00B26B79"/>
    <w:rsid w:val="00B8350F"/>
    <w:rsid w:val="00BE7285"/>
    <w:rsid w:val="00C44A9A"/>
    <w:rsid w:val="00D96E34"/>
    <w:rsid w:val="00E17890"/>
    <w:rsid w:val="00F36E50"/>
    <w:rsid w:val="00F91713"/>
    <w:rsid w:val="00F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33B98"/>
  <w15:docId w15:val="{B57EB33B-CD58-4D71-87B7-5827992A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683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2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90683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0683"/>
    <w:rPr>
      <w:color w:val="0000EE"/>
      <w:u w:val="single"/>
    </w:rPr>
  </w:style>
  <w:style w:type="character" w:styleId="FollowedHyperlink">
    <w:name w:val="FollowedHyperlink"/>
    <w:basedOn w:val="DefaultParagraphFont"/>
    <w:rsid w:val="00390683"/>
    <w:rPr>
      <w:color w:val="551A8B"/>
      <w:u w:val="single"/>
    </w:rPr>
  </w:style>
  <w:style w:type="character" w:customStyle="1" w:styleId="Heading2Char">
    <w:name w:val="Heading 2 Char"/>
    <w:basedOn w:val="DefaultParagraphFont"/>
    <w:link w:val="Heading2"/>
    <w:rsid w:val="00390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39068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42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273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7526B3"/>
  </w:style>
  <w:style w:type="character" w:customStyle="1" w:styleId="il">
    <w:name w:val="il"/>
    <w:rsid w:val="007526B3"/>
  </w:style>
  <w:style w:type="character" w:customStyle="1" w:styleId="Heading1Char">
    <w:name w:val="Heading 1 Char"/>
    <w:basedOn w:val="DefaultParagraphFont"/>
    <w:link w:val="Heading1"/>
    <w:rsid w:val="00AA21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style-span">
    <w:name w:val="apple-style-span"/>
    <w:basedOn w:val="DefaultParagraphFont"/>
    <w:rsid w:val="00AA214B"/>
  </w:style>
  <w:style w:type="paragraph" w:customStyle="1" w:styleId="Default">
    <w:name w:val="Default"/>
    <w:rsid w:val="00AA21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A214B"/>
    <w:rPr>
      <w:b/>
      <w:bCs/>
    </w:rPr>
  </w:style>
  <w:style w:type="character" w:styleId="Emphasis">
    <w:name w:val="Emphasis"/>
    <w:basedOn w:val="DefaultParagraphFont"/>
    <w:uiPriority w:val="20"/>
    <w:qFormat/>
    <w:rsid w:val="00AA214B"/>
    <w:rPr>
      <w:i/>
      <w:iCs/>
    </w:rPr>
  </w:style>
  <w:style w:type="character" w:customStyle="1" w:styleId="a-size-large">
    <w:name w:val="a-size-large"/>
    <w:basedOn w:val="DefaultParagraphFont"/>
    <w:rsid w:val="00AA214B"/>
  </w:style>
  <w:style w:type="table" w:styleId="TableGrid">
    <w:name w:val="Table Grid"/>
    <w:basedOn w:val="TableNormal"/>
    <w:rsid w:val="00AA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068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461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lesk@luc.edu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luc.edu/academics/schedules/fall/academic_calendar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.luc.edu/" TargetMode="External"/><Relationship Id="rId7" Type="http://schemas.openxmlformats.org/officeDocument/2006/relationships/hyperlink" Target="http://www.luc.edu/media/lucedu/lsc.pdf" TargetMode="External"/><Relationship Id="rId12" Type="http://schemas.openxmlformats.org/officeDocument/2006/relationships/hyperlink" Target="https://piazza.com/luc/fall2018/math351001fall2018/home" TargetMode="External"/><Relationship Id="rId17" Type="http://schemas.openxmlformats.org/officeDocument/2006/relationships/hyperlink" Target="http://www.luc.edu/academics/schedules/spring/exam_schedule.s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hyperlink" Target="http://www.math.luc.edu/~ajs/courses/351fall2018/index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math.luc.edu/~ajs/officehour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fontTable" Target="fontTable.xml"/><Relationship Id="rId10" Type="http://schemas.openxmlformats.org/officeDocument/2006/relationships/hyperlink" Target="http://www.math.luc.edu/~ajs/courses/351fall2018/index.pdf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alan.saleski@gmail.com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605E-9080-44E3-8FA7-B86ABBE9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Rules: MATH 351</vt:lpstr>
    </vt:vector>
  </TitlesOfParts>
  <Company>Loyola University Chicago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Rules: MATH 351</dc:title>
  <dc:creator>ajs</dc:creator>
  <cp:lastModifiedBy>Saleski, Alan</cp:lastModifiedBy>
  <cp:revision>9</cp:revision>
  <cp:lastPrinted>2018-01-17T15:49:00Z</cp:lastPrinted>
  <dcterms:created xsi:type="dcterms:W3CDTF">2018-01-17T15:28:00Z</dcterms:created>
  <dcterms:modified xsi:type="dcterms:W3CDTF">2018-08-27T14:35:00Z</dcterms:modified>
</cp:coreProperties>
</file>