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DDE" w:rsidRPr="005D7DDE" w:rsidRDefault="005D7DDE" w:rsidP="0056203B">
      <w:pPr>
        <w:jc w:val="center"/>
        <w:rPr>
          <w:rFonts w:ascii="Algerian" w:hAnsi="Algerian"/>
          <w:b/>
          <w:bCs/>
          <w:color w:val="C00000"/>
          <w:sz w:val="48"/>
          <w:szCs w:val="48"/>
        </w:rPr>
      </w:pPr>
      <w:r w:rsidRPr="005D7DDE">
        <w:rPr>
          <w:rFonts w:ascii="Algerian" w:hAnsi="Algerian"/>
          <w:b/>
          <w:bCs/>
          <w:color w:val="C00000"/>
          <w:sz w:val="48"/>
          <w:szCs w:val="48"/>
        </w:rPr>
        <w:t>Websites &amp; texts of note</w:t>
      </w:r>
    </w:p>
    <w:p w:rsidR="005D7DDE" w:rsidRDefault="005D7DDE" w:rsidP="005D7DDE">
      <w:pPr>
        <w:pStyle w:val="NormalWeb"/>
        <w:spacing w:before="0" w:beforeAutospacing="0" w:after="0" w:afterAutospacing="0"/>
        <w:rPr>
          <w:bCs/>
          <w:color w:val="0000FF"/>
          <w:sz w:val="28"/>
          <w:szCs w:val="28"/>
        </w:rPr>
      </w:pPr>
    </w:p>
    <w:p w:rsidR="005D7DDE" w:rsidRPr="00431899" w:rsidRDefault="005D7DDE" w:rsidP="00B463F6">
      <w:pPr>
        <w:pStyle w:val="ListParagraph"/>
        <w:spacing w:after="240"/>
        <w:ind w:left="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Precalculus Websites</w:t>
      </w:r>
    </w:p>
    <w:p w:rsidR="005D7DDE" w:rsidRPr="008C138C" w:rsidRDefault="005D7DDE" w:rsidP="005D7DDE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Here are some suggestions for reviewing pre-calculus:</w:t>
      </w:r>
    </w:p>
    <w:p w:rsidR="00431899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The </w:t>
      </w:r>
      <w:hyperlink r:id="rId5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first lecture of Princeton's calculus class</w:t>
        </w:r>
      </w:hyperlink>
      <w:r w:rsidRPr="008C138C">
        <w:rPr>
          <w:color w:val="333333"/>
          <w:sz w:val="20"/>
          <w:szCs w:val="20"/>
        </w:rPr>
        <w:t xml:space="preserve"> is a review of </w:t>
      </w:r>
      <w:proofErr w:type="spellStart"/>
      <w:r w:rsidRPr="008C138C">
        <w:rPr>
          <w:color w:val="333333"/>
          <w:sz w:val="20"/>
          <w:szCs w:val="20"/>
        </w:rPr>
        <w:t>precalculus</w:t>
      </w:r>
      <w:proofErr w:type="spellEnd"/>
      <w:r w:rsidRPr="008C138C">
        <w:rPr>
          <w:color w:val="333333"/>
          <w:sz w:val="20"/>
          <w:szCs w:val="20"/>
        </w:rPr>
        <w:t xml:space="preserve"> ("a review of the review").  I would encourage you to watch it in its entirety (although you </w:t>
      </w:r>
      <w:proofErr w:type="gramStart"/>
      <w:r w:rsidRPr="008C138C">
        <w:rPr>
          <w:color w:val="333333"/>
          <w:sz w:val="20"/>
          <w:szCs w:val="20"/>
        </w:rPr>
        <w:t>needn't</w:t>
      </w:r>
      <w:proofErr w:type="gramEnd"/>
      <w:r w:rsidRPr="008C138C">
        <w:rPr>
          <w:color w:val="333333"/>
          <w:sz w:val="20"/>
          <w:szCs w:val="20"/>
        </w:rPr>
        <w:t xml:space="preserve"> watch it all at once).  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A43359">
        <w:rPr>
          <w:noProof/>
          <w:color w:val="333333"/>
          <w:sz w:val="20"/>
          <w:szCs w:val="20"/>
        </w:rPr>
        <w:t>In addition</w:t>
      </w:r>
      <w:r w:rsidRPr="008C138C">
        <w:rPr>
          <w:color w:val="333333"/>
          <w:sz w:val="20"/>
          <w:szCs w:val="20"/>
        </w:rPr>
        <w:t>, the </w:t>
      </w:r>
      <w:hyperlink r:id="rId6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first chapter</w:t>
        </w:r>
      </w:hyperlink>
      <w:r w:rsidRPr="008C138C">
        <w:rPr>
          <w:color w:val="333333"/>
          <w:sz w:val="20"/>
          <w:szCs w:val="20"/>
        </w:rPr>
        <w:t> of </w:t>
      </w:r>
      <w:r w:rsidRPr="008C138C">
        <w:rPr>
          <w:b/>
          <w:bCs/>
          <w:color w:val="333333"/>
          <w:sz w:val="20"/>
          <w:szCs w:val="20"/>
        </w:rPr>
        <w:t xml:space="preserve">The Calculus Lifesaver: All the Tools </w:t>
      </w:r>
      <w:r w:rsidRPr="00A43359">
        <w:rPr>
          <w:b/>
          <w:bCs/>
          <w:noProof/>
          <w:color w:val="333333"/>
          <w:sz w:val="20"/>
          <w:szCs w:val="20"/>
        </w:rPr>
        <w:t>you</w:t>
      </w:r>
      <w:r w:rsidRPr="008C138C">
        <w:rPr>
          <w:b/>
          <w:bCs/>
          <w:color w:val="333333"/>
          <w:sz w:val="20"/>
          <w:szCs w:val="20"/>
        </w:rPr>
        <w:t xml:space="preserve"> </w:t>
      </w:r>
      <w:proofErr w:type="gramStart"/>
      <w:r w:rsidRPr="008C138C">
        <w:rPr>
          <w:b/>
          <w:bCs/>
          <w:color w:val="333333"/>
          <w:sz w:val="20"/>
          <w:szCs w:val="20"/>
        </w:rPr>
        <w:t>Need</w:t>
      </w:r>
      <w:proofErr w:type="gramEnd"/>
      <w:r w:rsidRPr="008C138C">
        <w:rPr>
          <w:b/>
          <w:bCs/>
          <w:color w:val="333333"/>
          <w:sz w:val="20"/>
          <w:szCs w:val="20"/>
        </w:rPr>
        <w:t xml:space="preserve"> to Excel at Calculus</w:t>
      </w:r>
      <w:r w:rsidRPr="008C138C">
        <w:rPr>
          <w:color w:val="333333"/>
          <w:sz w:val="20"/>
          <w:szCs w:val="20"/>
        </w:rPr>
        <w:t xml:space="preserve"> by Adrian Banner is available as a pdf.  This first chapter covers </w:t>
      </w:r>
      <w:proofErr w:type="spellStart"/>
      <w:r w:rsidRPr="008C138C">
        <w:rPr>
          <w:color w:val="333333"/>
          <w:sz w:val="20"/>
          <w:szCs w:val="20"/>
        </w:rPr>
        <w:t>precalculus</w:t>
      </w:r>
      <w:proofErr w:type="spellEnd"/>
      <w:r w:rsidRPr="008C138C">
        <w:rPr>
          <w:color w:val="333333"/>
          <w:sz w:val="20"/>
          <w:szCs w:val="20"/>
        </w:rPr>
        <w:t xml:space="preserve"> in a similar vein to Banner's online lecture.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On a lighter note, </w:t>
      </w:r>
      <w:hyperlink r:id="rId7" w:tgtFrame="_blank" w:history="1">
        <w:r w:rsidRPr="008C138C">
          <w:rPr>
            <w:rStyle w:val="Hyperlink"/>
            <w:color w:val="3C7CC0"/>
            <w:sz w:val="20"/>
            <w:szCs w:val="20"/>
            <w:u w:val="none"/>
          </w:rPr>
          <w:t>coolmath.com has an excellent set of examples for each major pre-</w:t>
        </w:r>
        <w:proofErr w:type="spellStart"/>
        <w:r w:rsidRPr="008C138C">
          <w:rPr>
            <w:rStyle w:val="Hyperlink"/>
            <w:color w:val="3C7CC0"/>
            <w:sz w:val="20"/>
            <w:szCs w:val="20"/>
            <w:u w:val="none"/>
          </w:rPr>
          <w:t>calc</w:t>
        </w:r>
        <w:proofErr w:type="spellEnd"/>
        <w:r w:rsidRPr="008C138C">
          <w:rPr>
            <w:rStyle w:val="Hyperlink"/>
            <w:color w:val="3C7CC0"/>
            <w:sz w:val="20"/>
            <w:szCs w:val="20"/>
            <w:u w:val="none"/>
          </w:rPr>
          <w:t xml:space="preserve"> topic</w:t>
        </w:r>
      </w:hyperlink>
      <w:r w:rsidRPr="008C138C">
        <w:rPr>
          <w:color w:val="333333"/>
          <w:sz w:val="20"/>
          <w:szCs w:val="20"/>
        </w:rPr>
        <w:t>. I especially encourage you to make sure that you understand all of the examples and exercises.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 xml:space="preserve">On the first day of class, we will discuss some of these exercises.  </w:t>
      </w:r>
    </w:p>
    <w:p w:rsidR="005D7DDE" w:rsidRPr="008C138C" w:rsidRDefault="005D7DDE" w:rsidP="005D7DDE">
      <w:pPr>
        <w:shd w:val="clear" w:color="auto" w:fill="FFFFFF"/>
        <w:rPr>
          <w:color w:val="333333"/>
          <w:sz w:val="20"/>
          <w:szCs w:val="20"/>
        </w:rPr>
      </w:pPr>
    </w:p>
    <w:p w:rsidR="00431899" w:rsidRPr="008C138C" w:rsidRDefault="00431899" w:rsidP="008C138C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MIT has a </w:t>
      </w:r>
      <w:r w:rsidRPr="008C138C">
        <w:rPr>
          <w:rStyle w:val="Emphasis"/>
          <w:color w:val="333333"/>
          <w:sz w:val="20"/>
          <w:szCs w:val="20"/>
        </w:rPr>
        <w:t>self-paced study guide in algebra</w:t>
      </w:r>
      <w:proofErr w:type="gramStart"/>
      <w:r w:rsidRPr="008C138C">
        <w:rPr>
          <w:color w:val="333333"/>
          <w:sz w:val="20"/>
          <w:szCs w:val="20"/>
        </w:rPr>
        <w:t> which</w:t>
      </w:r>
      <w:proofErr w:type="gramEnd"/>
      <w:r w:rsidRPr="008C138C">
        <w:rPr>
          <w:color w:val="333333"/>
          <w:sz w:val="20"/>
          <w:szCs w:val="20"/>
        </w:rPr>
        <w:t xml:space="preserve"> should serve to be quite helpful at:</w:t>
      </w:r>
    </w:p>
    <w:p w:rsidR="00431899" w:rsidRPr="008C138C" w:rsidRDefault="00927D28" w:rsidP="00431899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hyperlink r:id="rId8" w:tgtFrame="_blank" w:history="1">
        <w:r w:rsidR="00431899" w:rsidRPr="008C138C">
          <w:rPr>
            <w:rStyle w:val="Hyperlink"/>
            <w:color w:val="3C7CC0"/>
            <w:sz w:val="20"/>
            <w:szCs w:val="20"/>
          </w:rPr>
          <w:t>http://web.mit.edu/jorloff/www/18.01a-esg/OCWAlgebra.pdf</w:t>
        </w:r>
      </w:hyperlink>
    </w:p>
    <w:p w:rsidR="00431899" w:rsidRPr="008C138C" w:rsidRDefault="00431899" w:rsidP="00431899">
      <w:pPr>
        <w:pStyle w:val="NormalWeb"/>
        <w:shd w:val="clear" w:color="auto" w:fill="FFFFFF"/>
        <w:spacing w:before="0" w:beforeAutospacing="0" w:after="30" w:afterAutospacing="0"/>
        <w:rPr>
          <w:color w:val="333333"/>
          <w:sz w:val="20"/>
          <w:szCs w:val="20"/>
        </w:rPr>
      </w:pPr>
      <w:r w:rsidRPr="008C138C">
        <w:rPr>
          <w:color w:val="333333"/>
          <w:sz w:val="20"/>
          <w:szCs w:val="20"/>
        </w:rPr>
        <w:t> </w:t>
      </w:r>
    </w:p>
    <w:p w:rsidR="00313203" w:rsidRPr="00313203" w:rsidRDefault="00313203" w:rsidP="00431899">
      <w:pPr>
        <w:shd w:val="clear" w:color="auto" w:fill="FFFFFF"/>
        <w:spacing w:after="24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313203">
        <w:rPr>
          <w:rFonts w:ascii="Algerian" w:hAnsi="Algerian"/>
          <w:b/>
          <w:bCs/>
          <w:color w:val="006600"/>
          <w:sz w:val="32"/>
          <w:szCs w:val="32"/>
        </w:rPr>
        <w:t>Mathematica websites</w:t>
      </w:r>
    </w:p>
    <w:p w:rsidR="00313203" w:rsidRDefault="00927D28" w:rsidP="00313203">
      <w:pPr>
        <w:shd w:val="clear" w:color="auto" w:fill="FFFFFF"/>
        <w:spacing w:after="240"/>
        <w:rPr>
          <w:color w:val="006600"/>
          <w:sz w:val="20"/>
          <w:szCs w:val="20"/>
        </w:rPr>
      </w:pPr>
      <w:hyperlink r:id="rId9" w:history="1">
        <w:r w:rsidR="00313203" w:rsidRPr="00927D28">
          <w:rPr>
            <w:rStyle w:val="Hyperlink"/>
            <w:sz w:val="20"/>
            <w:szCs w:val="20"/>
          </w:rPr>
          <w:t>Stephen Wolfram’s introduction to the Wolfram language</w:t>
        </w:r>
      </w:hyperlink>
      <w:r>
        <w:rPr>
          <w:color w:val="006600"/>
          <w:sz w:val="20"/>
          <w:szCs w:val="20"/>
        </w:rPr>
        <w:t xml:space="preserve">  </w:t>
      </w:r>
    </w:p>
    <w:p w:rsidR="00927D28" w:rsidRDefault="00927D28" w:rsidP="00313203">
      <w:pPr>
        <w:shd w:val="clear" w:color="auto" w:fill="FFFFFF"/>
        <w:spacing w:after="240"/>
        <w:rPr>
          <w:color w:val="006600"/>
          <w:sz w:val="20"/>
          <w:szCs w:val="20"/>
        </w:rPr>
      </w:pPr>
      <w:hyperlink r:id="rId10" w:history="1">
        <w:r w:rsidRPr="00927D28">
          <w:rPr>
            <w:rStyle w:val="Hyperlink"/>
            <w:sz w:val="20"/>
            <w:szCs w:val="20"/>
          </w:rPr>
          <w:t>A student’s introduction to Mathematica</w:t>
        </w:r>
      </w:hyperlink>
      <w:bookmarkStart w:id="0" w:name="_GoBack"/>
      <w:bookmarkEnd w:id="0"/>
    </w:p>
    <w:p w:rsidR="00927D28" w:rsidRDefault="00927D28" w:rsidP="00313203">
      <w:pPr>
        <w:shd w:val="clear" w:color="auto" w:fill="FFFFFF"/>
        <w:spacing w:after="240"/>
        <w:rPr>
          <w:color w:val="006600"/>
          <w:sz w:val="20"/>
          <w:szCs w:val="20"/>
        </w:rPr>
      </w:pPr>
      <w:hyperlink r:id="rId11" w:history="1">
        <w:r w:rsidRPr="00927D28">
          <w:rPr>
            <w:rStyle w:val="Hyperlink"/>
            <w:sz w:val="20"/>
            <w:szCs w:val="20"/>
          </w:rPr>
          <w:t>Quick tour of Mathematica</w:t>
        </w:r>
      </w:hyperlink>
      <w:r>
        <w:rPr>
          <w:color w:val="006600"/>
          <w:sz w:val="20"/>
          <w:szCs w:val="20"/>
        </w:rPr>
        <w:t xml:space="preserve"> </w:t>
      </w:r>
    </w:p>
    <w:p w:rsidR="00927D28" w:rsidRDefault="00927D28" w:rsidP="00313203">
      <w:pPr>
        <w:shd w:val="clear" w:color="auto" w:fill="FFFFFF"/>
        <w:spacing w:after="240"/>
        <w:rPr>
          <w:color w:val="006600"/>
          <w:sz w:val="20"/>
          <w:szCs w:val="20"/>
        </w:rPr>
      </w:pPr>
    </w:p>
    <w:p w:rsidR="00313203" w:rsidRDefault="00313203" w:rsidP="00313203">
      <w:pPr>
        <w:shd w:val="clear" w:color="auto" w:fill="FFFFFF"/>
        <w:spacing w:after="240"/>
        <w:rPr>
          <w:color w:val="333333"/>
          <w:sz w:val="20"/>
          <w:szCs w:val="20"/>
        </w:rPr>
      </w:pPr>
    </w:p>
    <w:p w:rsidR="00313203" w:rsidRDefault="00313203" w:rsidP="00313203">
      <w:pPr>
        <w:shd w:val="clear" w:color="auto" w:fill="FFFFFF"/>
        <w:spacing w:after="240"/>
        <w:rPr>
          <w:color w:val="333333"/>
          <w:sz w:val="20"/>
          <w:szCs w:val="20"/>
        </w:rPr>
      </w:pPr>
    </w:p>
    <w:p w:rsidR="005D7DDE" w:rsidRPr="00431899" w:rsidRDefault="00431899" w:rsidP="00431899">
      <w:pPr>
        <w:shd w:val="clear" w:color="auto" w:fill="FFFFFF"/>
        <w:spacing w:after="24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Other </w:t>
      </w:r>
      <w:r w:rsidRPr="00A43359">
        <w:rPr>
          <w:rFonts w:ascii="Algerian" w:hAnsi="Algerian"/>
          <w:b/>
          <w:bCs/>
          <w:noProof/>
          <w:color w:val="006600"/>
          <w:sz w:val="32"/>
          <w:szCs w:val="32"/>
        </w:rPr>
        <w:t>Web sites</w:t>
      </w:r>
      <w:r w:rsidRPr="00431899">
        <w:rPr>
          <w:rFonts w:ascii="Algerian" w:hAnsi="Algerian"/>
          <w:b/>
          <w:bCs/>
          <w:color w:val="006600"/>
          <w:sz w:val="32"/>
          <w:szCs w:val="32"/>
        </w:rPr>
        <w:t xml:space="preserve"> of interest</w:t>
      </w:r>
    </w:p>
    <w:p w:rsidR="005D7DDE" w:rsidRPr="00431899" w:rsidRDefault="00927D28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2" w:history="1">
        <w:r w:rsidR="005D7DDE" w:rsidRPr="00431899">
          <w:rPr>
            <w:rStyle w:val="Hyperlink"/>
            <w:bCs/>
            <w:sz w:val="20"/>
            <w:szCs w:val="20"/>
          </w:rPr>
          <w:t>Zombies and Calculus</w:t>
        </w:r>
      </w:hyperlink>
      <w:r w:rsidR="005D7DDE" w:rsidRPr="00431899">
        <w:rPr>
          <w:bCs/>
          <w:color w:val="0000FF"/>
          <w:sz w:val="20"/>
          <w:szCs w:val="20"/>
        </w:rPr>
        <w:t>:  Microsoft lecture:  Colin Adams</w:t>
      </w:r>
    </w:p>
    <w:p w:rsidR="005D7DDE" w:rsidRPr="00431899" w:rsidRDefault="00927D28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3" w:history="1">
        <w:r w:rsidR="005D7DDE" w:rsidRPr="00431899">
          <w:rPr>
            <w:rStyle w:val="Hyperlink"/>
            <w:bCs/>
            <w:sz w:val="20"/>
            <w:szCs w:val="20"/>
          </w:rPr>
          <w:t>Zombies and Calculus video, part</w:t>
        </w:r>
      </w:hyperlink>
      <w:hyperlink r:id="rId14" w:history="1">
        <w:r w:rsidR="005D7DDE" w:rsidRPr="00431899">
          <w:rPr>
            <w:rStyle w:val="Hyperlink"/>
            <w:bCs/>
            <w:sz w:val="20"/>
            <w:szCs w:val="20"/>
          </w:rPr>
          <w:t xml:space="preserve"> I</w:t>
        </w:r>
      </w:hyperlink>
      <w:r w:rsidR="005D7DDE" w:rsidRPr="00431899">
        <w:rPr>
          <w:bCs/>
          <w:color w:val="0000FF"/>
          <w:sz w:val="20"/>
          <w:szCs w:val="20"/>
        </w:rPr>
        <w:t xml:space="preserve">   (</w:t>
      </w:r>
      <w:r w:rsidR="005D7DDE" w:rsidRPr="00431899">
        <w:rPr>
          <w:color w:val="0000EE"/>
          <w:sz w:val="20"/>
          <w:szCs w:val="20"/>
          <w:bdr w:val="none" w:sz="0" w:space="0" w:color="auto" w:frame="1"/>
          <w:shd w:val="clear" w:color="auto" w:fill="FFFFFF"/>
        </w:rPr>
        <w:t>NOVA PBS Official</w:t>
      </w:r>
      <w:r w:rsidR="005D7DDE" w:rsidRPr="00431899">
        <w:rPr>
          <w:bCs/>
          <w:color w:val="0000FF"/>
          <w:sz w:val="20"/>
          <w:szCs w:val="20"/>
        </w:rPr>
        <w:t>)</w:t>
      </w:r>
    </w:p>
    <w:p w:rsidR="005D7DDE" w:rsidRPr="00431899" w:rsidRDefault="00927D28" w:rsidP="00431899">
      <w:pPr>
        <w:spacing w:line="360" w:lineRule="auto"/>
        <w:rPr>
          <w:bCs/>
          <w:color w:val="0000FF"/>
          <w:sz w:val="20"/>
          <w:szCs w:val="20"/>
        </w:rPr>
      </w:pPr>
      <w:hyperlink r:id="rId15" w:history="1">
        <w:r w:rsidR="005D7DDE" w:rsidRPr="00431899">
          <w:rPr>
            <w:rStyle w:val="Hyperlink"/>
            <w:bCs/>
            <w:sz w:val="20"/>
            <w:szCs w:val="20"/>
          </w:rPr>
          <w:t>Zombies and Calculus video, part</w:t>
        </w:r>
      </w:hyperlink>
      <w:hyperlink r:id="rId16" w:history="1">
        <w:r w:rsidR="005D7DDE" w:rsidRPr="00431899">
          <w:rPr>
            <w:rStyle w:val="Hyperlink"/>
            <w:bCs/>
            <w:sz w:val="20"/>
            <w:szCs w:val="20"/>
          </w:rPr>
          <w:t xml:space="preserve"> II</w:t>
        </w:r>
      </w:hyperlink>
      <w:r w:rsidR="005D7DDE" w:rsidRPr="00431899">
        <w:rPr>
          <w:bCs/>
          <w:color w:val="0000FF"/>
          <w:sz w:val="20"/>
          <w:szCs w:val="20"/>
        </w:rPr>
        <w:t xml:space="preserve">   (</w:t>
      </w:r>
      <w:r w:rsidR="005D7DDE" w:rsidRPr="00A43359">
        <w:rPr>
          <w:noProof/>
          <w:color w:val="0000EE"/>
          <w:sz w:val="20"/>
          <w:szCs w:val="20"/>
          <w:bdr w:val="none" w:sz="0" w:space="0" w:color="auto" w:frame="1"/>
          <w:shd w:val="clear" w:color="auto" w:fill="FFFFFF"/>
        </w:rPr>
        <w:t>NOVA</w:t>
      </w:r>
      <w:r w:rsidR="005D7DDE" w:rsidRPr="00431899">
        <w:rPr>
          <w:color w:val="0000EE"/>
          <w:sz w:val="20"/>
          <w:szCs w:val="20"/>
          <w:bdr w:val="none" w:sz="0" w:space="0" w:color="auto" w:frame="1"/>
          <w:shd w:val="clear" w:color="auto" w:fill="FFFFFF"/>
        </w:rPr>
        <w:t xml:space="preserve"> PBS Official</w:t>
      </w:r>
      <w:r w:rsidR="005D7DDE" w:rsidRPr="00431899">
        <w:rPr>
          <w:bCs/>
          <w:color w:val="0000FF"/>
          <w:sz w:val="20"/>
          <w:szCs w:val="20"/>
        </w:rPr>
        <w:t>)</w:t>
      </w:r>
    </w:p>
    <w:p w:rsidR="005D7DDE" w:rsidRDefault="005D7DDE" w:rsidP="00B54DC7">
      <w:pPr>
        <w:rPr>
          <w:rFonts w:ascii="Algerian" w:hAnsi="Algerian"/>
          <w:b/>
          <w:bCs/>
          <w:color w:val="006600"/>
          <w:sz w:val="48"/>
          <w:szCs w:val="48"/>
        </w:rPr>
      </w:pPr>
    </w:p>
    <w:p w:rsidR="00644D4C" w:rsidRPr="00B54DC7" w:rsidRDefault="00F234C3" w:rsidP="00B463F6">
      <w:pPr>
        <w:spacing w:after="240"/>
        <w:jc w:val="center"/>
        <w:rPr>
          <w:rFonts w:ascii="Algerian" w:hAnsi="Algerian"/>
          <w:sz w:val="32"/>
          <w:szCs w:val="32"/>
        </w:rPr>
      </w:pPr>
      <w:r w:rsidRPr="00B54DC7">
        <w:rPr>
          <w:rFonts w:ascii="Algerian" w:hAnsi="Algerian"/>
          <w:b/>
          <w:bCs/>
          <w:color w:val="006600"/>
          <w:sz w:val="32"/>
          <w:szCs w:val="32"/>
        </w:rPr>
        <w:t xml:space="preserve">Recommended </w:t>
      </w:r>
      <w:r w:rsidR="001D47C4" w:rsidRPr="00B54DC7">
        <w:rPr>
          <w:rFonts w:ascii="Algerian" w:hAnsi="Algerian"/>
          <w:b/>
          <w:bCs/>
          <w:color w:val="006600"/>
          <w:sz w:val="32"/>
          <w:szCs w:val="32"/>
        </w:rPr>
        <w:t>Supplementa</w:t>
      </w:r>
      <w:r w:rsidR="00C50E56" w:rsidRPr="00B54DC7">
        <w:rPr>
          <w:rFonts w:ascii="Algerian" w:hAnsi="Algerian"/>
          <w:b/>
          <w:bCs/>
          <w:color w:val="006600"/>
          <w:sz w:val="32"/>
          <w:szCs w:val="32"/>
        </w:rPr>
        <w:t>ry</w:t>
      </w:r>
      <w:r w:rsidR="001D47C4" w:rsidRPr="00B54DC7">
        <w:rPr>
          <w:rFonts w:ascii="Algerian" w:hAnsi="Algerian"/>
          <w:b/>
          <w:bCs/>
          <w:color w:val="006600"/>
          <w:sz w:val="32"/>
          <w:szCs w:val="32"/>
        </w:rPr>
        <w:t xml:space="preserve"> </w:t>
      </w:r>
      <w:r w:rsidRPr="00B54DC7">
        <w:rPr>
          <w:rFonts w:ascii="Algerian" w:hAnsi="Algerian"/>
          <w:b/>
          <w:bCs/>
          <w:color w:val="006600"/>
          <w:sz w:val="32"/>
          <w:szCs w:val="32"/>
        </w:rPr>
        <w:t>Text</w:t>
      </w:r>
      <w:r w:rsidR="006A79DF" w:rsidRPr="00B54DC7">
        <w:rPr>
          <w:rFonts w:ascii="Algerian" w:hAnsi="Algerian"/>
          <w:b/>
          <w:bCs/>
          <w:color w:val="006600"/>
          <w:sz w:val="32"/>
          <w:szCs w:val="32"/>
        </w:rPr>
        <w:t>s</w:t>
      </w:r>
      <w:r w:rsidR="00644D4C" w:rsidRPr="00B54DC7">
        <w:rPr>
          <w:rFonts w:ascii="Algerian" w:hAnsi="Algerian"/>
          <w:sz w:val="32"/>
          <w:szCs w:val="32"/>
        </w:rPr>
        <w:t xml:space="preserve"> </w:t>
      </w:r>
    </w:p>
    <w:p w:rsidR="00A7334A" w:rsidRPr="00B54DC7" w:rsidRDefault="00F234C3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/>
          <w:bCs/>
          <w:color w:val="0000FF"/>
          <w:sz w:val="20"/>
          <w:szCs w:val="20"/>
        </w:rPr>
        <w:t xml:space="preserve"> </w:t>
      </w:r>
      <w:r w:rsidRPr="00B54DC7">
        <w:rPr>
          <w:bCs/>
          <w:color w:val="0000FF"/>
          <w:sz w:val="20"/>
          <w:szCs w:val="20"/>
        </w:rPr>
        <w:t>Tom Apostol,</w:t>
      </w:r>
      <w:r w:rsidRPr="00B54DC7">
        <w:rPr>
          <w:b/>
          <w:bCs/>
          <w:color w:val="0000FF"/>
          <w:sz w:val="20"/>
          <w:szCs w:val="20"/>
        </w:rPr>
        <w:t xml:space="preserve"> </w:t>
      </w:r>
      <w:r w:rsidR="0085063E" w:rsidRPr="00B54DC7">
        <w:rPr>
          <w:b/>
          <w:bCs/>
          <w:color w:val="0000FF"/>
          <w:sz w:val="20"/>
          <w:szCs w:val="20"/>
        </w:rPr>
        <w:t xml:space="preserve">Calculus, </w:t>
      </w:r>
      <w:r w:rsidR="006B3AEA" w:rsidRPr="00B54DC7">
        <w:rPr>
          <w:b/>
          <w:bCs/>
          <w:color w:val="0000FF"/>
          <w:sz w:val="20"/>
          <w:szCs w:val="20"/>
        </w:rPr>
        <w:t>volume</w:t>
      </w:r>
      <w:r w:rsidR="0085063E" w:rsidRPr="00B54DC7">
        <w:rPr>
          <w:b/>
          <w:bCs/>
          <w:color w:val="0000FF"/>
          <w:sz w:val="20"/>
          <w:szCs w:val="20"/>
        </w:rPr>
        <w:t xml:space="preserve"> </w:t>
      </w:r>
      <w:r w:rsidR="00E34E41" w:rsidRPr="00B54DC7">
        <w:rPr>
          <w:b/>
          <w:bCs/>
          <w:color w:val="0000FF"/>
          <w:sz w:val="20"/>
          <w:szCs w:val="20"/>
        </w:rPr>
        <w:t>1</w:t>
      </w:r>
      <w:r w:rsidR="0085063E" w:rsidRPr="00B54DC7">
        <w:rPr>
          <w:b/>
          <w:bCs/>
          <w:color w:val="0000FF"/>
          <w:sz w:val="20"/>
          <w:szCs w:val="20"/>
        </w:rPr>
        <w:t xml:space="preserve">: </w:t>
      </w:r>
      <w:r w:rsidR="00E34E41" w:rsidRPr="00B54DC7">
        <w:rPr>
          <w:b/>
          <w:bCs/>
          <w:color w:val="0000FF"/>
          <w:sz w:val="20"/>
          <w:szCs w:val="20"/>
        </w:rPr>
        <w:t xml:space="preserve">One-Variable </w:t>
      </w:r>
      <w:r w:rsidR="0085063E" w:rsidRPr="00B54DC7">
        <w:rPr>
          <w:b/>
          <w:bCs/>
          <w:color w:val="0000FF"/>
          <w:sz w:val="20"/>
          <w:szCs w:val="20"/>
        </w:rPr>
        <w:t xml:space="preserve">Calculus </w:t>
      </w:r>
      <w:r w:rsidR="00E34E41" w:rsidRPr="00B54DC7">
        <w:rPr>
          <w:b/>
          <w:bCs/>
          <w:color w:val="0000FF"/>
          <w:sz w:val="20"/>
          <w:szCs w:val="20"/>
        </w:rPr>
        <w:t>with an introduction to</w:t>
      </w:r>
      <w:r w:rsidR="0085063E" w:rsidRPr="00B54DC7">
        <w:rPr>
          <w:b/>
          <w:bCs/>
          <w:color w:val="0000FF"/>
          <w:sz w:val="20"/>
          <w:szCs w:val="20"/>
        </w:rPr>
        <w:t xml:space="preserve"> Linear</w:t>
      </w:r>
      <w:r w:rsidR="00E34E41" w:rsidRPr="00B54DC7">
        <w:rPr>
          <w:b/>
          <w:bCs/>
          <w:color w:val="0000FF"/>
          <w:sz w:val="20"/>
          <w:szCs w:val="20"/>
        </w:rPr>
        <w:t xml:space="preserve"> Algebra</w:t>
      </w:r>
      <w:r w:rsidR="006B3AEA" w:rsidRPr="00B54DC7">
        <w:rPr>
          <w:bCs/>
          <w:color w:val="0000FF"/>
          <w:sz w:val="20"/>
          <w:szCs w:val="20"/>
        </w:rPr>
        <w:t>,</w:t>
      </w:r>
      <w:r w:rsidR="0085063E" w:rsidRPr="00B54DC7">
        <w:rPr>
          <w:b/>
          <w:bCs/>
          <w:color w:val="0000FF"/>
          <w:sz w:val="20"/>
          <w:szCs w:val="20"/>
        </w:rPr>
        <w:t xml:space="preserve"> </w:t>
      </w:r>
      <w:r w:rsidR="006B3AEA" w:rsidRPr="00B54DC7">
        <w:rPr>
          <w:bCs/>
          <w:color w:val="0000FF"/>
          <w:sz w:val="20"/>
          <w:szCs w:val="20"/>
        </w:rPr>
        <w:t>2</w:t>
      </w:r>
      <w:r w:rsidR="006B3AEA" w:rsidRPr="00B54DC7">
        <w:rPr>
          <w:bCs/>
          <w:color w:val="0000FF"/>
          <w:sz w:val="20"/>
          <w:szCs w:val="20"/>
          <w:vertAlign w:val="superscript"/>
        </w:rPr>
        <w:t>nd</w:t>
      </w:r>
      <w:r w:rsidR="006B3AEA" w:rsidRPr="00B54DC7">
        <w:rPr>
          <w:bCs/>
          <w:color w:val="0000FF"/>
          <w:sz w:val="20"/>
          <w:szCs w:val="20"/>
        </w:rPr>
        <w:t xml:space="preserve"> edition, </w:t>
      </w:r>
      <w:r w:rsidR="0085063E" w:rsidRPr="00B54DC7">
        <w:rPr>
          <w:color w:val="0000FF"/>
          <w:sz w:val="20"/>
          <w:szCs w:val="20"/>
        </w:rPr>
        <w:t>Wiley (196</w:t>
      </w:r>
      <w:r w:rsidR="00E34E41" w:rsidRPr="00B54DC7">
        <w:rPr>
          <w:color w:val="0000FF"/>
          <w:sz w:val="20"/>
          <w:szCs w:val="20"/>
        </w:rPr>
        <w:t>7</w:t>
      </w:r>
      <w:r w:rsidR="0085063E" w:rsidRPr="00B54DC7">
        <w:rPr>
          <w:color w:val="0000FF"/>
          <w:sz w:val="20"/>
          <w:szCs w:val="20"/>
        </w:rPr>
        <w:t>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E34E41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54DC7">
        <w:rPr>
          <w:bCs/>
          <w:color w:val="0000FF"/>
          <w:sz w:val="20"/>
          <w:szCs w:val="20"/>
        </w:rPr>
        <w:t xml:space="preserve"> </w:t>
      </w:r>
      <w:r w:rsidR="00F234C3" w:rsidRPr="00B54DC7">
        <w:rPr>
          <w:bCs/>
          <w:color w:val="0000FF"/>
          <w:sz w:val="20"/>
          <w:szCs w:val="20"/>
          <w:lang w:val="de-DE"/>
        </w:rPr>
        <w:t>J. Marsden</w:t>
      </w:r>
      <w:r w:rsidRPr="00B54DC7">
        <w:rPr>
          <w:bCs/>
          <w:color w:val="0000FF"/>
          <w:sz w:val="20"/>
          <w:szCs w:val="20"/>
          <w:lang w:val="de-DE"/>
        </w:rPr>
        <w:t xml:space="preserve"> &amp; A. Weinstein</w:t>
      </w:r>
      <w:r w:rsidR="00F234C3" w:rsidRPr="00B54DC7">
        <w:rPr>
          <w:bCs/>
          <w:color w:val="0000FF"/>
          <w:sz w:val="20"/>
          <w:szCs w:val="20"/>
          <w:lang w:val="de-DE"/>
        </w:rPr>
        <w:t>,</w:t>
      </w:r>
      <w:r w:rsidR="00F234C3" w:rsidRPr="00B54DC7">
        <w:rPr>
          <w:b/>
          <w:bCs/>
          <w:color w:val="0000FF"/>
          <w:sz w:val="20"/>
          <w:szCs w:val="20"/>
          <w:lang w:val="de-DE"/>
        </w:rPr>
        <w:t xml:space="preserve"> Calculus</w:t>
      </w:r>
      <w:r w:rsidRPr="00B54DC7">
        <w:rPr>
          <w:b/>
          <w:bCs/>
          <w:color w:val="0000FF"/>
          <w:sz w:val="20"/>
          <w:szCs w:val="20"/>
          <w:lang w:val="de-DE"/>
        </w:rPr>
        <w:t xml:space="preserve"> I (Undergraduate Texts in Mathematics)</w:t>
      </w:r>
      <w:r w:rsidR="0085063E" w:rsidRPr="00B54DC7">
        <w:rPr>
          <w:b/>
          <w:bCs/>
          <w:color w:val="0000FF"/>
          <w:sz w:val="20"/>
          <w:szCs w:val="20"/>
          <w:lang w:val="de-DE"/>
        </w:rPr>
        <w:t xml:space="preserve">, </w:t>
      </w:r>
      <w:r w:rsidRPr="00B54DC7">
        <w:rPr>
          <w:color w:val="0000FF"/>
          <w:sz w:val="20"/>
          <w:szCs w:val="20"/>
          <w:lang w:val="de-DE"/>
        </w:rPr>
        <w:t>Springer-Verlag</w:t>
      </w:r>
      <w:r w:rsidR="0085063E" w:rsidRPr="00B54DC7">
        <w:rPr>
          <w:color w:val="0000FF"/>
          <w:sz w:val="20"/>
          <w:szCs w:val="20"/>
          <w:lang w:val="de-DE"/>
        </w:rPr>
        <w:t xml:space="preserve"> (</w:t>
      </w:r>
      <w:r w:rsidRPr="00B54DC7">
        <w:rPr>
          <w:color w:val="0000FF"/>
          <w:sz w:val="20"/>
          <w:szCs w:val="20"/>
          <w:lang w:val="de-DE"/>
        </w:rPr>
        <w:t>1985</w:t>
      </w:r>
      <w:r w:rsidR="0085063E" w:rsidRPr="00B54DC7">
        <w:rPr>
          <w:color w:val="0000FF"/>
          <w:sz w:val="20"/>
          <w:szCs w:val="20"/>
          <w:lang w:val="de-DE"/>
        </w:rPr>
        <w:t>)</w:t>
      </w:r>
      <w:r w:rsidRPr="00B54DC7">
        <w:rPr>
          <w:rFonts w:ascii="Verdana" w:hAnsi="Verdana"/>
          <w:sz w:val="20"/>
          <w:szCs w:val="20"/>
          <w:lang w:val="de-DE"/>
        </w:rPr>
        <w:t xml:space="preserve"> 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F234C3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  <w:lang w:val="de-DE"/>
        </w:rPr>
        <w:t xml:space="preserve"> </w:t>
      </w:r>
      <w:r w:rsidR="0085063E" w:rsidRPr="00B54DC7">
        <w:rPr>
          <w:bCs/>
          <w:color w:val="0000FF"/>
          <w:sz w:val="20"/>
          <w:szCs w:val="20"/>
        </w:rPr>
        <w:t xml:space="preserve">McCallum, </w:t>
      </w:r>
      <w:r w:rsidR="004202B0" w:rsidRPr="00B54DC7">
        <w:rPr>
          <w:bCs/>
          <w:color w:val="0000FF"/>
          <w:sz w:val="20"/>
          <w:szCs w:val="20"/>
        </w:rPr>
        <w:t xml:space="preserve">Hughes-Hallett, </w:t>
      </w:r>
      <w:r w:rsidR="0085063E" w:rsidRPr="00B54DC7">
        <w:rPr>
          <w:bCs/>
          <w:color w:val="0000FF"/>
          <w:sz w:val="20"/>
          <w:szCs w:val="20"/>
        </w:rPr>
        <w:t xml:space="preserve">Gleason, </w:t>
      </w:r>
      <w:r w:rsidR="0085063E" w:rsidRPr="00A43359">
        <w:rPr>
          <w:bCs/>
          <w:i/>
          <w:noProof/>
          <w:color w:val="0000FF"/>
          <w:sz w:val="20"/>
          <w:szCs w:val="20"/>
        </w:rPr>
        <w:t>et al</w:t>
      </w:r>
      <w:r w:rsidR="0085063E" w:rsidRPr="00B54DC7">
        <w:rPr>
          <w:bCs/>
          <w:color w:val="0000FF"/>
          <w:sz w:val="20"/>
          <w:szCs w:val="20"/>
        </w:rPr>
        <w:t xml:space="preserve">, </w:t>
      </w:r>
      <w:r w:rsidR="006B3AEA" w:rsidRPr="00B54DC7">
        <w:rPr>
          <w:b/>
          <w:bCs/>
          <w:color w:val="0000FF"/>
          <w:sz w:val="20"/>
          <w:szCs w:val="20"/>
        </w:rPr>
        <w:t>Calculus</w:t>
      </w:r>
      <w:r w:rsidR="0085063E" w:rsidRPr="00B54DC7">
        <w:rPr>
          <w:bCs/>
          <w:color w:val="0000FF"/>
          <w:sz w:val="20"/>
          <w:szCs w:val="20"/>
        </w:rPr>
        <w:t xml:space="preserve">, </w:t>
      </w:r>
      <w:r w:rsidR="002C1D0B" w:rsidRPr="00B54DC7">
        <w:rPr>
          <w:color w:val="0000FF"/>
          <w:sz w:val="20"/>
          <w:szCs w:val="20"/>
        </w:rPr>
        <w:t>6</w:t>
      </w:r>
      <w:r w:rsidR="006B3AEA" w:rsidRPr="00B54DC7">
        <w:rPr>
          <w:color w:val="0000FF"/>
          <w:sz w:val="20"/>
          <w:szCs w:val="20"/>
          <w:vertAlign w:val="superscript"/>
        </w:rPr>
        <w:t>th</w:t>
      </w:r>
      <w:r w:rsidR="0085063E" w:rsidRPr="00B54DC7">
        <w:rPr>
          <w:color w:val="0000FF"/>
          <w:sz w:val="20"/>
          <w:szCs w:val="20"/>
        </w:rPr>
        <w:t xml:space="preserve"> edition</w:t>
      </w:r>
      <w:r w:rsidR="006B3AEA" w:rsidRPr="00B54DC7">
        <w:rPr>
          <w:color w:val="0000FF"/>
          <w:sz w:val="20"/>
          <w:szCs w:val="20"/>
        </w:rPr>
        <w:t>, Wiley</w:t>
      </w:r>
      <w:r w:rsidR="0085063E" w:rsidRPr="00B54DC7">
        <w:rPr>
          <w:color w:val="0000FF"/>
          <w:sz w:val="20"/>
          <w:szCs w:val="20"/>
        </w:rPr>
        <w:t xml:space="preserve"> (20</w:t>
      </w:r>
      <w:r w:rsidR="002C1D0B" w:rsidRPr="00B54DC7">
        <w:rPr>
          <w:color w:val="0000FF"/>
          <w:sz w:val="20"/>
          <w:szCs w:val="20"/>
        </w:rPr>
        <w:t>12</w:t>
      </w:r>
      <w:r w:rsidR="0085063E" w:rsidRPr="00B54DC7">
        <w:rPr>
          <w:color w:val="0000FF"/>
          <w:sz w:val="20"/>
          <w:szCs w:val="20"/>
        </w:rPr>
        <w:t>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4202B0" w:rsidRPr="00B54DC7" w:rsidRDefault="006B3AEA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</w:rPr>
        <w:t xml:space="preserve"> </w:t>
      </w:r>
      <w:r w:rsidR="004C7C3E" w:rsidRPr="00B54DC7">
        <w:rPr>
          <w:bCs/>
          <w:color w:val="0000FF"/>
          <w:sz w:val="20"/>
          <w:szCs w:val="20"/>
        </w:rPr>
        <w:t xml:space="preserve">Larson &amp; Edwards, </w:t>
      </w:r>
      <w:r w:rsidR="004C7C3E" w:rsidRPr="00B54DC7">
        <w:rPr>
          <w:b/>
          <w:bCs/>
          <w:color w:val="0000FF"/>
          <w:sz w:val="20"/>
          <w:szCs w:val="20"/>
        </w:rPr>
        <w:t>Calculus</w:t>
      </w:r>
      <w:r w:rsidR="004C7C3E" w:rsidRPr="00B54DC7">
        <w:rPr>
          <w:bCs/>
          <w:color w:val="0000FF"/>
          <w:sz w:val="20"/>
          <w:szCs w:val="20"/>
        </w:rPr>
        <w:t xml:space="preserve">, </w:t>
      </w:r>
      <w:r w:rsidRPr="00B54DC7">
        <w:rPr>
          <w:color w:val="0000FF"/>
          <w:sz w:val="20"/>
          <w:szCs w:val="20"/>
        </w:rPr>
        <w:t>9</w:t>
      </w:r>
      <w:r w:rsidRPr="00B54DC7">
        <w:rPr>
          <w:color w:val="0000FF"/>
          <w:sz w:val="20"/>
          <w:szCs w:val="20"/>
          <w:vertAlign w:val="superscript"/>
        </w:rPr>
        <w:t>th</w:t>
      </w:r>
      <w:r w:rsidRPr="00B54DC7">
        <w:rPr>
          <w:color w:val="0000FF"/>
          <w:sz w:val="20"/>
          <w:szCs w:val="20"/>
        </w:rPr>
        <w:t xml:space="preserve"> edition, </w:t>
      </w:r>
      <w:r w:rsidR="004C7C3E" w:rsidRPr="00B54DC7">
        <w:rPr>
          <w:bCs/>
          <w:color w:val="0000FF"/>
          <w:sz w:val="20"/>
          <w:szCs w:val="20"/>
        </w:rPr>
        <w:t>Brooks/Cole</w:t>
      </w:r>
      <w:r w:rsidR="003E45C4" w:rsidRPr="00B54DC7">
        <w:rPr>
          <w:color w:val="0000FF"/>
          <w:sz w:val="20"/>
          <w:szCs w:val="20"/>
        </w:rPr>
        <w:t xml:space="preserve"> (2009)</w:t>
      </w:r>
    </w:p>
    <w:p w:rsidR="006F00FD" w:rsidRPr="00B54DC7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337A36" w:rsidRPr="00B54DC7" w:rsidRDefault="00E34E41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color w:val="0000FF"/>
          <w:sz w:val="20"/>
          <w:szCs w:val="20"/>
        </w:rPr>
        <w:t xml:space="preserve"> </w:t>
      </w:r>
      <w:r w:rsidR="00337A36" w:rsidRPr="00B54DC7">
        <w:rPr>
          <w:color w:val="0000FF"/>
          <w:sz w:val="20"/>
          <w:szCs w:val="20"/>
        </w:rPr>
        <w:t xml:space="preserve">G. Simmons, </w:t>
      </w:r>
      <w:r w:rsidR="00337A36" w:rsidRPr="00B54DC7">
        <w:rPr>
          <w:b/>
          <w:color w:val="0000FF"/>
          <w:sz w:val="20"/>
          <w:szCs w:val="20"/>
        </w:rPr>
        <w:t>Calculus with Analytic Geometry</w:t>
      </w:r>
      <w:r w:rsidR="00337A36" w:rsidRPr="00B54DC7">
        <w:rPr>
          <w:color w:val="0000FF"/>
          <w:sz w:val="20"/>
          <w:szCs w:val="20"/>
        </w:rPr>
        <w:t xml:space="preserve">, </w:t>
      </w:r>
      <w:r w:rsidR="006B3AEA" w:rsidRPr="00B54DC7">
        <w:rPr>
          <w:color w:val="0000FF"/>
          <w:sz w:val="20"/>
          <w:szCs w:val="20"/>
        </w:rPr>
        <w:t>2</w:t>
      </w:r>
      <w:r w:rsidR="006B3AEA" w:rsidRPr="00B54DC7">
        <w:rPr>
          <w:color w:val="0000FF"/>
          <w:sz w:val="20"/>
          <w:szCs w:val="20"/>
          <w:vertAlign w:val="superscript"/>
        </w:rPr>
        <w:t>nd</w:t>
      </w:r>
      <w:r w:rsidR="006B3AEA" w:rsidRPr="00B54DC7">
        <w:rPr>
          <w:color w:val="0000FF"/>
          <w:sz w:val="20"/>
          <w:szCs w:val="20"/>
        </w:rPr>
        <w:t xml:space="preserve"> edition, </w:t>
      </w:r>
      <w:r w:rsidR="00337A36" w:rsidRPr="00B54DC7">
        <w:rPr>
          <w:color w:val="0000FF"/>
          <w:sz w:val="20"/>
          <w:szCs w:val="20"/>
        </w:rPr>
        <w:t>McGraw</w:t>
      </w:r>
      <w:r w:rsidR="006B3AEA" w:rsidRPr="00B54DC7">
        <w:rPr>
          <w:color w:val="0000FF"/>
          <w:sz w:val="20"/>
          <w:szCs w:val="20"/>
        </w:rPr>
        <w:t>-Hill Science/Engineering/Math</w:t>
      </w:r>
      <w:r w:rsidR="00337A36" w:rsidRPr="00B54DC7">
        <w:rPr>
          <w:color w:val="0000FF"/>
          <w:sz w:val="20"/>
          <w:szCs w:val="20"/>
        </w:rPr>
        <w:t xml:space="preserve"> (1996)</w:t>
      </w:r>
    </w:p>
    <w:p w:rsidR="0050676F" w:rsidRPr="00B54DC7" w:rsidRDefault="0050676F" w:rsidP="0050676F">
      <w:pPr>
        <w:pStyle w:val="ListParagraph"/>
        <w:rPr>
          <w:bCs/>
          <w:color w:val="0000FF"/>
          <w:sz w:val="20"/>
          <w:szCs w:val="20"/>
        </w:rPr>
      </w:pPr>
    </w:p>
    <w:p w:rsidR="0050676F" w:rsidRPr="00B54DC7" w:rsidRDefault="0050676F" w:rsidP="006F00FD">
      <w:pPr>
        <w:pStyle w:val="NormalWeb"/>
        <w:numPr>
          <w:ilvl w:val="0"/>
          <w:numId w:val="1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54DC7">
        <w:rPr>
          <w:bCs/>
          <w:color w:val="0000FF"/>
          <w:sz w:val="20"/>
          <w:szCs w:val="20"/>
        </w:rPr>
        <w:t xml:space="preserve"> G. B. Thomas, J. Hass &amp; M. Weir, </w:t>
      </w:r>
      <w:r w:rsidRPr="00B54DC7">
        <w:rPr>
          <w:b/>
          <w:bCs/>
          <w:color w:val="0000FF"/>
          <w:sz w:val="20"/>
          <w:szCs w:val="20"/>
        </w:rPr>
        <w:t xml:space="preserve">Thomas’ Calculus with Early </w:t>
      </w:r>
      <w:proofErr w:type="spellStart"/>
      <w:r w:rsidR="00F801BA" w:rsidRPr="00B54DC7">
        <w:rPr>
          <w:b/>
          <w:bCs/>
          <w:color w:val="0000FF"/>
          <w:sz w:val="20"/>
          <w:szCs w:val="20"/>
        </w:rPr>
        <w:t>Transcendental</w:t>
      </w:r>
      <w:r w:rsidR="00F801BA">
        <w:rPr>
          <w:b/>
          <w:bCs/>
          <w:color w:val="0000FF"/>
          <w:sz w:val="20"/>
          <w:szCs w:val="20"/>
        </w:rPr>
        <w:t>s</w:t>
      </w:r>
      <w:proofErr w:type="spellEnd"/>
      <w:r w:rsidRPr="00B54DC7">
        <w:rPr>
          <w:bCs/>
          <w:color w:val="0000FF"/>
          <w:sz w:val="20"/>
          <w:szCs w:val="20"/>
        </w:rPr>
        <w:t>,  13</w:t>
      </w:r>
      <w:r w:rsidRPr="00B54DC7">
        <w:rPr>
          <w:bCs/>
          <w:color w:val="0000FF"/>
          <w:sz w:val="20"/>
          <w:szCs w:val="20"/>
          <w:vertAlign w:val="superscript"/>
        </w:rPr>
        <w:t>th</w:t>
      </w:r>
      <w:r w:rsidRPr="00B54DC7">
        <w:rPr>
          <w:bCs/>
          <w:color w:val="0000FF"/>
          <w:sz w:val="20"/>
          <w:szCs w:val="20"/>
        </w:rPr>
        <w:t xml:space="preserve"> edition, Pearson (2014)</w:t>
      </w:r>
    </w:p>
    <w:p w:rsidR="007624C6" w:rsidRPr="00B54DC7" w:rsidRDefault="007624C6" w:rsidP="007624C6">
      <w:pPr>
        <w:pStyle w:val="NormalWeb"/>
        <w:spacing w:before="0" w:beforeAutospacing="0" w:after="0" w:afterAutospacing="0" w:line="480" w:lineRule="auto"/>
        <w:ind w:left="720"/>
        <w:rPr>
          <w:bCs/>
          <w:color w:val="0000FF"/>
          <w:sz w:val="20"/>
          <w:szCs w:val="20"/>
        </w:rPr>
      </w:pPr>
    </w:p>
    <w:p w:rsidR="00B85531" w:rsidRPr="00BE28F1" w:rsidRDefault="007624C6" w:rsidP="00B463F6">
      <w:pPr>
        <w:pStyle w:val="NormalWeb"/>
        <w:spacing w:before="0" w:beforeAutospacing="0" w:after="240" w:afterAutospacing="0"/>
        <w:jc w:val="center"/>
        <w:rPr>
          <w:rFonts w:ascii="Algerian" w:hAnsi="Algerian"/>
          <w:b/>
          <w:bCs/>
          <w:color w:val="006600"/>
          <w:sz w:val="32"/>
          <w:szCs w:val="32"/>
        </w:rPr>
      </w:pPr>
      <w:r w:rsidRPr="00BE28F1">
        <w:rPr>
          <w:rFonts w:ascii="Algerian" w:hAnsi="Algerian"/>
          <w:b/>
          <w:bCs/>
          <w:color w:val="006600"/>
          <w:sz w:val="32"/>
          <w:szCs w:val="32"/>
        </w:rPr>
        <w:t>Lighter reading</w:t>
      </w:r>
    </w:p>
    <w:p w:rsidR="009B65E5" w:rsidRPr="00BE28F1" w:rsidRDefault="009B65E5" w:rsidP="009B65E5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Colin Adams, </w:t>
      </w:r>
      <w:r w:rsidRPr="00BE28F1">
        <w:rPr>
          <w:b/>
          <w:bCs/>
          <w:color w:val="0000FF"/>
          <w:sz w:val="20"/>
          <w:szCs w:val="20"/>
        </w:rPr>
        <w:t xml:space="preserve">Zombies </w:t>
      </w:r>
      <w:r w:rsidRPr="00A43359">
        <w:rPr>
          <w:b/>
          <w:bCs/>
          <w:noProof/>
          <w:color w:val="0000FF"/>
          <w:sz w:val="20"/>
          <w:szCs w:val="20"/>
        </w:rPr>
        <w:t>and</w:t>
      </w:r>
      <w:r w:rsidRPr="00BE28F1">
        <w:rPr>
          <w:b/>
          <w:bCs/>
          <w:color w:val="0000FF"/>
          <w:sz w:val="20"/>
          <w:szCs w:val="20"/>
        </w:rPr>
        <w:t xml:space="preserve"> Calculus</w:t>
      </w:r>
      <w:r w:rsidRPr="00BE28F1">
        <w:rPr>
          <w:bCs/>
          <w:color w:val="0000FF"/>
          <w:sz w:val="20"/>
          <w:szCs w:val="20"/>
        </w:rPr>
        <w:t>, Princeton University Press (2014)</w:t>
      </w:r>
    </w:p>
    <w:p w:rsidR="009B65E5" w:rsidRPr="00BE28F1" w:rsidRDefault="009B65E5" w:rsidP="009B65E5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Adams, Hass, Thompson, </w:t>
      </w:r>
      <w:r w:rsidRPr="00BE28F1">
        <w:rPr>
          <w:b/>
          <w:bCs/>
          <w:color w:val="0000FF"/>
          <w:sz w:val="20"/>
          <w:szCs w:val="20"/>
        </w:rPr>
        <w:t>How to Ace Calculus</w:t>
      </w:r>
      <w:r w:rsidRPr="00BE28F1">
        <w:rPr>
          <w:bCs/>
          <w:color w:val="0000FF"/>
          <w:sz w:val="20"/>
          <w:szCs w:val="20"/>
        </w:rPr>
        <w:t>, The Streetwise Guide, Freeman (2003)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Jason </w:t>
      </w:r>
      <w:proofErr w:type="spellStart"/>
      <w:r w:rsidRPr="00BE28F1">
        <w:rPr>
          <w:bCs/>
          <w:color w:val="0000FF"/>
          <w:sz w:val="20"/>
          <w:szCs w:val="20"/>
        </w:rPr>
        <w:t>Bardi</w:t>
      </w:r>
      <w:proofErr w:type="spellEnd"/>
      <w:r w:rsidRPr="00BE28F1">
        <w:rPr>
          <w:bCs/>
          <w:color w:val="0000FF"/>
          <w:sz w:val="20"/>
          <w:szCs w:val="20"/>
        </w:rPr>
        <w:t xml:space="preserve">, </w:t>
      </w:r>
      <w:r w:rsidRPr="00BE28F1">
        <w:rPr>
          <w:b/>
          <w:bCs/>
          <w:color w:val="0000FF"/>
          <w:sz w:val="20"/>
          <w:szCs w:val="20"/>
        </w:rPr>
        <w:t xml:space="preserve">Calculus Wars, </w:t>
      </w:r>
      <w:r w:rsidRPr="00BE28F1">
        <w:rPr>
          <w:bCs/>
          <w:color w:val="0000FF"/>
          <w:sz w:val="20"/>
          <w:szCs w:val="20"/>
        </w:rPr>
        <w:t>Thunder’s Mouth Press</w:t>
      </w:r>
      <w:r w:rsidRPr="00BE28F1">
        <w:rPr>
          <w:color w:val="0000FF"/>
          <w:sz w:val="20"/>
          <w:szCs w:val="20"/>
        </w:rPr>
        <w:t xml:space="preserve"> (2006)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E28F1">
        <w:rPr>
          <w:bCs/>
          <w:color w:val="0000FF"/>
          <w:sz w:val="20"/>
          <w:szCs w:val="20"/>
          <w:lang w:val="de-DE"/>
        </w:rPr>
        <w:t>Petr Beckmann,</w:t>
      </w:r>
      <w:r w:rsidRPr="00BE28F1">
        <w:rPr>
          <w:b/>
          <w:bCs/>
          <w:color w:val="0000FF"/>
          <w:sz w:val="20"/>
          <w:szCs w:val="20"/>
          <w:lang w:val="de-DE"/>
        </w:rPr>
        <w:t xml:space="preserve"> History of </w:t>
      </w:r>
      <w:r w:rsidRPr="00BE28F1">
        <w:rPr>
          <w:rFonts w:ascii="Symbol" w:hAnsi="Symbol"/>
          <w:b/>
          <w:bCs/>
          <w:color w:val="0000FF"/>
          <w:sz w:val="20"/>
          <w:szCs w:val="20"/>
          <w:lang w:val="de-DE"/>
        </w:rPr>
        <w:t></w:t>
      </w:r>
      <w:r w:rsidRPr="00BE28F1">
        <w:rPr>
          <w:b/>
          <w:bCs/>
          <w:color w:val="0000FF"/>
          <w:sz w:val="20"/>
          <w:szCs w:val="20"/>
          <w:lang w:val="de-DE"/>
        </w:rPr>
        <w:t xml:space="preserve">, </w:t>
      </w:r>
      <w:r w:rsidRPr="00BE28F1">
        <w:rPr>
          <w:color w:val="0000FF"/>
          <w:sz w:val="20"/>
          <w:szCs w:val="20"/>
          <w:lang w:val="de-DE"/>
        </w:rPr>
        <w:t>St. Martin’s Press (1971)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7624C6" w:rsidRPr="00BE28F1" w:rsidRDefault="007624C6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  <w:r w:rsidRPr="00BE28F1">
        <w:rPr>
          <w:color w:val="0000FF"/>
          <w:sz w:val="20"/>
          <w:szCs w:val="20"/>
          <w:lang w:val="de-DE"/>
        </w:rPr>
        <w:t xml:space="preserve">David Berlinski, </w:t>
      </w:r>
      <w:r w:rsidRPr="00BE28F1">
        <w:rPr>
          <w:b/>
          <w:color w:val="0000FF"/>
          <w:sz w:val="20"/>
          <w:szCs w:val="20"/>
          <w:lang w:val="de-DE"/>
        </w:rPr>
        <w:t>Tour of the Calculus</w:t>
      </w:r>
      <w:r w:rsidRPr="00BE28F1">
        <w:rPr>
          <w:color w:val="0000FF"/>
          <w:sz w:val="20"/>
          <w:szCs w:val="20"/>
          <w:lang w:val="de-DE"/>
        </w:rPr>
        <w:t>, Vintage Books (1995)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  <w:lang w:val="de-DE"/>
        </w:rPr>
      </w:pPr>
    </w:p>
    <w:p w:rsidR="009E30C2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color w:val="0000FF"/>
          <w:sz w:val="20"/>
          <w:szCs w:val="20"/>
        </w:rPr>
      </w:pPr>
      <w:proofErr w:type="spellStart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Sergiy</w:t>
      </w:r>
      <w:proofErr w:type="spellEnd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Klymchuk</w:t>
      </w:r>
      <w:proofErr w:type="spellEnd"/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,</w:t>
      </w:r>
      <w:r w:rsidRPr="00BE28F1">
        <w:rPr>
          <w:rStyle w:val="Strong"/>
          <w:color w:val="0000FF"/>
          <w:sz w:val="20"/>
          <w:szCs w:val="20"/>
          <w:shd w:val="clear" w:color="auto" w:fill="FFFFFF"/>
        </w:rPr>
        <w:t xml:space="preserve"> Counterexamples in Calculus, </w:t>
      </w:r>
      <w:r w:rsidRPr="00BE28F1">
        <w:rPr>
          <w:rStyle w:val="Strong"/>
          <w:b w:val="0"/>
          <w:color w:val="0000FF"/>
          <w:sz w:val="20"/>
          <w:szCs w:val="20"/>
          <w:shd w:val="clear" w:color="auto" w:fill="FFFFFF"/>
        </w:rPr>
        <w:t>MAA (2010)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rStyle w:val="Strong"/>
          <w:b w:val="0"/>
          <w:color w:val="0000FF"/>
          <w:sz w:val="20"/>
          <w:szCs w:val="20"/>
        </w:rPr>
      </w:pPr>
    </w:p>
    <w:p w:rsidR="009E30C2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proofErr w:type="spellStart"/>
      <w:r w:rsidRPr="00BE28F1">
        <w:rPr>
          <w:color w:val="0000FF"/>
          <w:sz w:val="20"/>
          <w:szCs w:val="20"/>
          <w:shd w:val="clear" w:color="auto" w:fill="FFFFFF"/>
        </w:rPr>
        <w:t>Sergiy</w:t>
      </w:r>
      <w:proofErr w:type="spellEnd"/>
      <w:r w:rsidRPr="00BE28F1">
        <w:rPr>
          <w:color w:val="0000FF"/>
          <w:sz w:val="20"/>
          <w:szCs w:val="20"/>
          <w:shd w:val="clear" w:color="auto" w:fill="FFFFFF"/>
        </w:rPr>
        <w:t xml:space="preserve"> </w:t>
      </w:r>
      <w:proofErr w:type="spellStart"/>
      <w:r w:rsidRPr="00BE28F1">
        <w:rPr>
          <w:color w:val="0000FF"/>
          <w:sz w:val="20"/>
          <w:szCs w:val="20"/>
          <w:shd w:val="clear" w:color="auto" w:fill="FFFFFF"/>
        </w:rPr>
        <w:t>Klymchuk</w:t>
      </w:r>
      <w:proofErr w:type="spellEnd"/>
      <w:r w:rsidRPr="00BE28F1">
        <w:rPr>
          <w:color w:val="0000FF"/>
          <w:sz w:val="20"/>
          <w:szCs w:val="20"/>
          <w:shd w:val="clear" w:color="auto" w:fill="FFFFFF"/>
        </w:rPr>
        <w:t xml:space="preserve"> and Susan Staples, </w:t>
      </w:r>
      <w:r w:rsidRPr="00BE28F1">
        <w:rPr>
          <w:b/>
          <w:bCs/>
          <w:color w:val="0000FF"/>
          <w:sz w:val="20"/>
          <w:szCs w:val="20"/>
          <w:shd w:val="clear" w:color="auto" w:fill="FFFFFF"/>
        </w:rPr>
        <w:t>Paradoxes and Sophisms in Calculus</w:t>
      </w:r>
      <w:r w:rsidRPr="00BE28F1">
        <w:rPr>
          <w:bCs/>
          <w:color w:val="0000FF"/>
          <w:sz w:val="20"/>
          <w:szCs w:val="20"/>
          <w:shd w:val="clear" w:color="auto" w:fill="FFFFFF"/>
        </w:rPr>
        <w:t>, MAA (2013)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2C1D0B" w:rsidRPr="00BE28F1" w:rsidRDefault="002C1D0B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Eli </w:t>
      </w:r>
      <w:proofErr w:type="spellStart"/>
      <w:r w:rsidRPr="00BE28F1">
        <w:rPr>
          <w:bCs/>
          <w:color w:val="0000FF"/>
          <w:sz w:val="20"/>
          <w:szCs w:val="20"/>
        </w:rPr>
        <w:t>Maor</w:t>
      </w:r>
      <w:proofErr w:type="spellEnd"/>
      <w:r w:rsidRPr="00BE28F1">
        <w:rPr>
          <w:bCs/>
          <w:color w:val="0000FF"/>
          <w:sz w:val="20"/>
          <w:szCs w:val="20"/>
        </w:rPr>
        <w:t xml:space="preserve">, </w:t>
      </w:r>
      <w:r w:rsidRPr="00BE28F1">
        <w:rPr>
          <w:b/>
          <w:bCs/>
          <w:color w:val="0000FF"/>
          <w:sz w:val="20"/>
          <w:szCs w:val="20"/>
        </w:rPr>
        <w:t>The Facts on File Calculus Handbook</w:t>
      </w:r>
      <w:r w:rsidRPr="00BE28F1">
        <w:rPr>
          <w:bCs/>
          <w:color w:val="0000FF"/>
          <w:sz w:val="20"/>
          <w:szCs w:val="20"/>
        </w:rPr>
        <w:t>, Facts on File Science Handbooks (2003)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ind w:left="720"/>
        <w:rPr>
          <w:bCs/>
          <w:color w:val="0000FF"/>
          <w:sz w:val="20"/>
          <w:szCs w:val="20"/>
        </w:rPr>
      </w:pPr>
    </w:p>
    <w:p w:rsidR="002C1D0B" w:rsidRDefault="002C1D0B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 Eli </w:t>
      </w:r>
      <w:proofErr w:type="spellStart"/>
      <w:r w:rsidRPr="00BE28F1">
        <w:rPr>
          <w:bCs/>
          <w:color w:val="0000FF"/>
          <w:sz w:val="20"/>
          <w:szCs w:val="20"/>
        </w:rPr>
        <w:t>Maor</w:t>
      </w:r>
      <w:proofErr w:type="spellEnd"/>
      <w:r w:rsidRPr="00BE28F1">
        <w:rPr>
          <w:bCs/>
          <w:color w:val="0000FF"/>
          <w:sz w:val="20"/>
          <w:szCs w:val="20"/>
        </w:rPr>
        <w:t xml:space="preserve">, </w:t>
      </w:r>
      <w:r w:rsidRPr="00BE28F1">
        <w:rPr>
          <w:b/>
          <w:bCs/>
          <w:color w:val="0000FF"/>
          <w:sz w:val="20"/>
          <w:szCs w:val="20"/>
        </w:rPr>
        <w:t>To Infinity and Beyond</w:t>
      </w:r>
      <w:r w:rsidRPr="00BE28F1">
        <w:rPr>
          <w:bCs/>
          <w:color w:val="0000FF"/>
          <w:sz w:val="20"/>
          <w:szCs w:val="20"/>
        </w:rPr>
        <w:t>, Princeton University Press (1991)</w:t>
      </w:r>
    </w:p>
    <w:p w:rsidR="00BE28F1" w:rsidRDefault="00BE28F1" w:rsidP="00BE28F1">
      <w:pPr>
        <w:pStyle w:val="ListParagraph"/>
        <w:rPr>
          <w:bCs/>
          <w:color w:val="0000FF"/>
          <w:sz w:val="20"/>
          <w:szCs w:val="20"/>
        </w:rPr>
      </w:pPr>
    </w:p>
    <w:p w:rsidR="00BE28F1" w:rsidRPr="00BE28F1" w:rsidRDefault="00BE28F1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 xml:space="preserve"> </w:t>
      </w:r>
      <w:r w:rsidRPr="00BE28F1">
        <w:rPr>
          <w:bCs/>
          <w:i/>
          <w:color w:val="0000FF"/>
          <w:sz w:val="20"/>
          <w:szCs w:val="20"/>
        </w:rPr>
        <w:t>editor</w:t>
      </w:r>
      <w:r>
        <w:rPr>
          <w:bCs/>
          <w:color w:val="0000FF"/>
          <w:sz w:val="20"/>
          <w:szCs w:val="20"/>
        </w:rPr>
        <w:t xml:space="preserve"> James Newman, </w:t>
      </w:r>
      <w:r w:rsidRPr="00BE28F1">
        <w:rPr>
          <w:b/>
          <w:color w:val="0000FF"/>
          <w:sz w:val="20"/>
          <w:szCs w:val="20"/>
        </w:rPr>
        <w:t>The World of Mathematics</w:t>
      </w:r>
      <w:r w:rsidRPr="00BE28F1">
        <w:rPr>
          <w:color w:val="0000FF"/>
          <w:sz w:val="20"/>
          <w:szCs w:val="20"/>
        </w:rPr>
        <w:t>, 4-volumes, reprinted by Dover Publications (2003)</w:t>
      </w:r>
    </w:p>
    <w:p w:rsidR="006F00FD" w:rsidRPr="00BE28F1" w:rsidRDefault="006F00FD" w:rsidP="00BE28F1">
      <w:pPr>
        <w:pStyle w:val="NormalWeb"/>
        <w:spacing w:before="0" w:beforeAutospacing="0" w:after="0" w:afterAutospacing="0"/>
        <w:rPr>
          <w:bCs/>
          <w:color w:val="0000FF"/>
          <w:sz w:val="20"/>
          <w:szCs w:val="20"/>
        </w:rPr>
      </w:pPr>
    </w:p>
    <w:p w:rsidR="007624C6" w:rsidRPr="00BE28F1" w:rsidRDefault="009E30C2" w:rsidP="006F00F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  <w:r w:rsidRPr="00BE28F1">
        <w:rPr>
          <w:color w:val="0000FF"/>
          <w:sz w:val="20"/>
          <w:szCs w:val="20"/>
          <w:shd w:val="clear" w:color="auto" w:fill="FFFFFF"/>
        </w:rPr>
        <w:t xml:space="preserve">George F. Simmons, </w:t>
      </w:r>
      <w:r w:rsidRPr="00BE28F1">
        <w:rPr>
          <w:b/>
          <w:iCs/>
          <w:color w:val="0000FF"/>
          <w:sz w:val="20"/>
          <w:szCs w:val="20"/>
          <w:shd w:val="clear" w:color="auto" w:fill="FFFFFF"/>
        </w:rPr>
        <w:t>Calculus Gems</w:t>
      </w:r>
      <w:r w:rsidRPr="00BE28F1">
        <w:rPr>
          <w:rStyle w:val="apple-converted-space"/>
          <w:color w:val="0000FF"/>
          <w:sz w:val="20"/>
          <w:szCs w:val="20"/>
          <w:shd w:val="clear" w:color="auto" w:fill="FFFFFF"/>
        </w:rPr>
        <w:t>,</w:t>
      </w:r>
      <w:r w:rsidRPr="00BE28F1">
        <w:rPr>
          <w:color w:val="0000FF"/>
          <w:sz w:val="20"/>
          <w:szCs w:val="20"/>
          <w:shd w:val="clear" w:color="auto" w:fill="FFFFFF"/>
        </w:rPr>
        <w:t xml:space="preserve"> MAA (2007)</w:t>
      </w:r>
    </w:p>
    <w:p w:rsidR="006F00FD" w:rsidRPr="00BE28F1" w:rsidRDefault="006F00FD" w:rsidP="006F00FD">
      <w:pPr>
        <w:pStyle w:val="NormalWeb"/>
        <w:spacing w:before="0" w:beforeAutospacing="0" w:after="0" w:afterAutospacing="0"/>
        <w:rPr>
          <w:color w:val="0000FF"/>
          <w:sz w:val="20"/>
          <w:szCs w:val="20"/>
          <w:shd w:val="clear" w:color="auto" w:fill="FFFFFF"/>
        </w:rPr>
      </w:pPr>
    </w:p>
    <w:p w:rsidR="00E62DA7" w:rsidRPr="00F801BA" w:rsidRDefault="00426587" w:rsidP="00F801BA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  <w:color w:val="0000FF"/>
          <w:sz w:val="20"/>
          <w:szCs w:val="20"/>
        </w:rPr>
      </w:pPr>
      <w:r w:rsidRPr="00BE28F1">
        <w:rPr>
          <w:bCs/>
          <w:color w:val="0000FF"/>
          <w:sz w:val="20"/>
          <w:szCs w:val="20"/>
        </w:rPr>
        <w:t xml:space="preserve">David Foster Wallace, Everything and More:  </w:t>
      </w:r>
      <w:r w:rsidRPr="00BE28F1">
        <w:rPr>
          <w:b/>
          <w:bCs/>
          <w:color w:val="0000FF"/>
          <w:sz w:val="20"/>
          <w:szCs w:val="20"/>
        </w:rPr>
        <w:t xml:space="preserve">A Compact History of </w:t>
      </w:r>
      <w:r w:rsidR="006F00FD" w:rsidRPr="00BE28F1">
        <w:rPr>
          <w:b/>
          <w:bCs/>
          <w:color w:val="0000FF"/>
          <w:sz w:val="20"/>
          <w:szCs w:val="20"/>
        </w:rPr>
        <w:t>Infinity</w:t>
      </w:r>
      <w:r w:rsidR="006F00FD" w:rsidRPr="00BE28F1">
        <w:rPr>
          <w:bCs/>
          <w:color w:val="0000FF"/>
          <w:sz w:val="20"/>
          <w:szCs w:val="20"/>
        </w:rPr>
        <w:t>, W. W. Norton (2010)</w:t>
      </w:r>
    </w:p>
    <w:p w:rsidR="00B85531" w:rsidRDefault="001F44D6" w:rsidP="005E1200">
      <w:pPr>
        <w:pStyle w:val="NormalWeb"/>
        <w:spacing w:before="0" w:beforeAutospacing="0" w:after="0" w:afterAutospacing="0" w:line="480" w:lineRule="auto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351405" cy="4288790"/>
            <wp:effectExtent l="0" t="0" r="0" b="0"/>
            <wp:docPr id="1" name="Picture 1" descr="math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Book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B6" w:rsidRPr="005E1200" w:rsidRDefault="00DB68B6" w:rsidP="00F8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40" w:right="1440"/>
        <w:rPr>
          <w:i/>
          <w:color w:val="AB1117"/>
        </w:rPr>
      </w:pPr>
      <w:r w:rsidRPr="005E1200">
        <w:rPr>
          <w:i/>
          <w:color w:val="AB1117"/>
        </w:rPr>
        <w:t xml:space="preserve">With an absurd oversimplification, the "invention" of the calculus </w:t>
      </w:r>
      <w:r w:rsidRPr="00480F18">
        <w:rPr>
          <w:i/>
          <w:noProof/>
          <w:color w:val="AB1117"/>
        </w:rPr>
        <w:t>is sometimes ascribed</w:t>
      </w:r>
      <w:r w:rsidRPr="005E1200">
        <w:rPr>
          <w:i/>
          <w:color w:val="AB1117"/>
        </w:rPr>
        <w:t xml:space="preserve"> to two men, Newton and Leibniz. In reality, the calculus is the product of a long evolution that </w:t>
      </w:r>
      <w:proofErr w:type="gramStart"/>
      <w:r w:rsidRPr="00480F18">
        <w:rPr>
          <w:i/>
          <w:noProof/>
          <w:color w:val="AB1117"/>
        </w:rPr>
        <w:t>was neither initiated</w:t>
      </w:r>
      <w:r w:rsidRPr="005E1200">
        <w:rPr>
          <w:i/>
          <w:color w:val="AB1117"/>
        </w:rPr>
        <w:t xml:space="preserve"> nor terminated by Newton and Leibniz, but in which both played a decisive part</w:t>
      </w:r>
      <w:proofErr w:type="gramEnd"/>
      <w:r w:rsidRPr="005E1200">
        <w:rPr>
          <w:i/>
          <w:color w:val="AB1117"/>
        </w:rPr>
        <w:t xml:space="preserve">.  </w:t>
      </w:r>
    </w:p>
    <w:p w:rsidR="00DB68B6" w:rsidRPr="00DB68B6" w:rsidRDefault="00DB68B6" w:rsidP="00BE2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right="432"/>
        <w:jc w:val="center"/>
        <w:rPr>
          <w:color w:val="000000"/>
        </w:rPr>
      </w:pPr>
      <w:r w:rsidRPr="00DB68B6">
        <w:rPr>
          <w:color w:val="000000"/>
        </w:rPr>
        <w:t>- Richard Courant and Herbert Robbins</w:t>
      </w:r>
    </w:p>
    <w:p w:rsidR="00DB68B6" w:rsidRPr="00DB68B6" w:rsidRDefault="00DB68B6" w:rsidP="00DB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166AED" w:rsidRPr="00FD3280" w:rsidRDefault="00166AED" w:rsidP="00E52989">
      <w:pPr>
        <w:pStyle w:val="NormalWeb"/>
        <w:spacing w:before="0" w:beforeAutospacing="0" w:after="0" w:afterAutospacing="0" w:line="480" w:lineRule="auto"/>
        <w:ind w:left="720"/>
        <w:jc w:val="center"/>
        <w:rPr>
          <w:color w:val="0000FF"/>
          <w:sz w:val="28"/>
          <w:szCs w:val="28"/>
        </w:rPr>
      </w:pPr>
    </w:p>
    <w:p w:rsidR="00644D4C" w:rsidRPr="003037C6" w:rsidRDefault="00644D4C">
      <w:pPr>
        <w:pStyle w:val="NormalWeb"/>
        <w:jc w:val="center"/>
        <w:rPr>
          <w:rFonts w:ascii="Algerian" w:hAnsi="Algerian"/>
          <w:sz w:val="20"/>
          <w:szCs w:val="20"/>
        </w:rPr>
      </w:pPr>
      <w:r w:rsidRPr="003037C6">
        <w:rPr>
          <w:rFonts w:ascii="Algerian" w:hAnsi="Algerian"/>
          <w:sz w:val="20"/>
          <w:szCs w:val="20"/>
        </w:rPr>
        <w:t xml:space="preserve">  </w:t>
      </w:r>
      <w:hyperlink r:id="rId18" w:history="1">
        <w:r w:rsidRPr="003037C6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745802" w:rsidRPr="003037C6">
        <w:rPr>
          <w:rFonts w:ascii="Algerian" w:hAnsi="Algerian"/>
          <w:sz w:val="20"/>
          <w:szCs w:val="20"/>
        </w:rPr>
        <w:t>   </w:t>
      </w:r>
      <w:r w:rsidRPr="003037C6">
        <w:rPr>
          <w:rFonts w:ascii="Algerian" w:hAnsi="Algerian"/>
          <w:sz w:val="20"/>
          <w:szCs w:val="20"/>
        </w:rPr>
        <w:t xml:space="preserve">      </w:t>
      </w:r>
      <w:hyperlink r:id="rId19" w:history="1">
        <w:r w:rsidRPr="003037C6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745802" w:rsidRPr="003037C6">
        <w:rPr>
          <w:rFonts w:ascii="Algerian" w:hAnsi="Algerian"/>
          <w:sz w:val="20"/>
          <w:szCs w:val="20"/>
        </w:rPr>
        <w:t>    </w:t>
      </w:r>
      <w:r w:rsidRPr="003037C6">
        <w:rPr>
          <w:rFonts w:ascii="Algerian" w:hAnsi="Algerian"/>
          <w:sz w:val="20"/>
          <w:szCs w:val="20"/>
        </w:rPr>
        <w:t xml:space="preserve">   </w:t>
      </w:r>
      <w:hyperlink r:id="rId20" w:history="1">
        <w:r w:rsidRPr="003037C6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44D4C" w:rsidRPr="003037C6" w:rsidSect="0016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9FE"/>
    <w:multiLevelType w:val="hybridMultilevel"/>
    <w:tmpl w:val="029C63C0"/>
    <w:lvl w:ilvl="0" w:tplc="7A2A263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4DB0"/>
    <w:multiLevelType w:val="hybridMultilevel"/>
    <w:tmpl w:val="FE62BB48"/>
    <w:lvl w:ilvl="0" w:tplc="6C2A23DA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D39"/>
    <w:multiLevelType w:val="hybridMultilevel"/>
    <w:tmpl w:val="BE58D566"/>
    <w:lvl w:ilvl="0" w:tplc="627CAD0A">
      <w:start w:val="1"/>
      <w:numFmt w:val="decimal"/>
      <w:lvlText w:val="%1."/>
      <w:lvlJc w:val="left"/>
      <w:pPr>
        <w:ind w:left="1170" w:hanging="450"/>
      </w:pPr>
      <w:rPr>
        <w:rFonts w:ascii="Algerian" w:hAnsi="Algerian" w:hint="default"/>
        <w:b/>
        <w:color w:val="0066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842B37"/>
    <w:multiLevelType w:val="hybridMultilevel"/>
    <w:tmpl w:val="D856E24A"/>
    <w:lvl w:ilvl="0" w:tplc="EE5AADB8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01E83"/>
    <w:multiLevelType w:val="hybridMultilevel"/>
    <w:tmpl w:val="96CEDDA0"/>
    <w:lvl w:ilvl="0" w:tplc="D87CBC54">
      <w:start w:val="1"/>
      <w:numFmt w:val="decimal"/>
      <w:lvlText w:val="%1."/>
      <w:lvlJc w:val="left"/>
      <w:pPr>
        <w:ind w:left="810" w:hanging="450"/>
      </w:pPr>
      <w:rPr>
        <w:rFonts w:ascii="Algerian" w:hAnsi="Algerian" w:hint="default"/>
        <w:b/>
        <w:color w:val="0066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zczt7S0NLMwsDBV0lEKTi0uzszPAykwqgUAyPHiwCwAAAA="/>
  </w:docVars>
  <w:rsids>
    <w:rsidRoot w:val="00102E44"/>
    <w:rsid w:val="00010B11"/>
    <w:rsid w:val="00066DE4"/>
    <w:rsid w:val="000F4704"/>
    <w:rsid w:val="00102E44"/>
    <w:rsid w:val="00133235"/>
    <w:rsid w:val="0015663D"/>
    <w:rsid w:val="00166AED"/>
    <w:rsid w:val="00175615"/>
    <w:rsid w:val="00176FA5"/>
    <w:rsid w:val="001935A2"/>
    <w:rsid w:val="00193CD2"/>
    <w:rsid w:val="00193E8B"/>
    <w:rsid w:val="001C0428"/>
    <w:rsid w:val="001C673F"/>
    <w:rsid w:val="001D319D"/>
    <w:rsid w:val="001D47C4"/>
    <w:rsid w:val="001D73A9"/>
    <w:rsid w:val="001E58FF"/>
    <w:rsid w:val="001F44D6"/>
    <w:rsid w:val="00235B44"/>
    <w:rsid w:val="0025401E"/>
    <w:rsid w:val="00256264"/>
    <w:rsid w:val="002A6B8B"/>
    <w:rsid w:val="002B26A8"/>
    <w:rsid w:val="002C0BD5"/>
    <w:rsid w:val="002C1D0B"/>
    <w:rsid w:val="002D1476"/>
    <w:rsid w:val="002E669E"/>
    <w:rsid w:val="002F4AF2"/>
    <w:rsid w:val="002F79C9"/>
    <w:rsid w:val="003037C6"/>
    <w:rsid w:val="00313203"/>
    <w:rsid w:val="00337A36"/>
    <w:rsid w:val="00373C6B"/>
    <w:rsid w:val="00382C5D"/>
    <w:rsid w:val="003E3507"/>
    <w:rsid w:val="003E45C4"/>
    <w:rsid w:val="004202B0"/>
    <w:rsid w:val="00426587"/>
    <w:rsid w:val="00431899"/>
    <w:rsid w:val="00434AE1"/>
    <w:rsid w:val="00440BF7"/>
    <w:rsid w:val="00480F18"/>
    <w:rsid w:val="004C7C3E"/>
    <w:rsid w:val="004D0E0E"/>
    <w:rsid w:val="004E62C7"/>
    <w:rsid w:val="0050676F"/>
    <w:rsid w:val="0056203B"/>
    <w:rsid w:val="00592878"/>
    <w:rsid w:val="005B0235"/>
    <w:rsid w:val="005D72E8"/>
    <w:rsid w:val="005D7DDE"/>
    <w:rsid w:val="005E1200"/>
    <w:rsid w:val="00644D4C"/>
    <w:rsid w:val="006630A8"/>
    <w:rsid w:val="006A79DF"/>
    <w:rsid w:val="006B3AEA"/>
    <w:rsid w:val="006D058D"/>
    <w:rsid w:val="006D1202"/>
    <w:rsid w:val="006F00FD"/>
    <w:rsid w:val="00710278"/>
    <w:rsid w:val="00727874"/>
    <w:rsid w:val="00745802"/>
    <w:rsid w:val="007624C6"/>
    <w:rsid w:val="007D20C2"/>
    <w:rsid w:val="007D7135"/>
    <w:rsid w:val="007F0F88"/>
    <w:rsid w:val="007F78F7"/>
    <w:rsid w:val="0085063E"/>
    <w:rsid w:val="008943A1"/>
    <w:rsid w:val="008C1383"/>
    <w:rsid w:val="008C138C"/>
    <w:rsid w:val="00906316"/>
    <w:rsid w:val="00920789"/>
    <w:rsid w:val="00927D28"/>
    <w:rsid w:val="009426F2"/>
    <w:rsid w:val="009B0505"/>
    <w:rsid w:val="009B65E5"/>
    <w:rsid w:val="009C207F"/>
    <w:rsid w:val="009C25DD"/>
    <w:rsid w:val="009D415F"/>
    <w:rsid w:val="009E30C2"/>
    <w:rsid w:val="00A3586D"/>
    <w:rsid w:val="00A43359"/>
    <w:rsid w:val="00A7334A"/>
    <w:rsid w:val="00A73B85"/>
    <w:rsid w:val="00B105E2"/>
    <w:rsid w:val="00B463F6"/>
    <w:rsid w:val="00B54DC7"/>
    <w:rsid w:val="00B64CA8"/>
    <w:rsid w:val="00B85531"/>
    <w:rsid w:val="00BD2E48"/>
    <w:rsid w:val="00BE28F1"/>
    <w:rsid w:val="00BF7644"/>
    <w:rsid w:val="00C43CB4"/>
    <w:rsid w:val="00C4683F"/>
    <w:rsid w:val="00C50E56"/>
    <w:rsid w:val="00CA0104"/>
    <w:rsid w:val="00D77DD6"/>
    <w:rsid w:val="00DB68B6"/>
    <w:rsid w:val="00DE39F3"/>
    <w:rsid w:val="00E34E41"/>
    <w:rsid w:val="00E52989"/>
    <w:rsid w:val="00E62DA7"/>
    <w:rsid w:val="00F234C3"/>
    <w:rsid w:val="00F50A66"/>
    <w:rsid w:val="00F801BA"/>
    <w:rsid w:val="00FB6C0F"/>
    <w:rsid w:val="00FD3280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88B15"/>
  <w15:docId w15:val="{4DA331A9-8745-4998-928A-FE318B37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6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86D"/>
    <w:rPr>
      <w:color w:val="008000"/>
      <w:u w:val="single"/>
    </w:rPr>
  </w:style>
  <w:style w:type="character" w:styleId="FollowedHyperlink">
    <w:name w:val="FollowedHyperlink"/>
    <w:rsid w:val="00A3586D"/>
    <w:rPr>
      <w:color w:val="800080"/>
      <w:u w:val="single"/>
    </w:rPr>
  </w:style>
  <w:style w:type="paragraph" w:styleId="NormalWeb">
    <w:name w:val="Normal (Web)"/>
    <w:basedOn w:val="Normal"/>
    <w:uiPriority w:val="99"/>
    <w:rsid w:val="00A3586D"/>
    <w:pPr>
      <w:spacing w:before="100" w:beforeAutospacing="1" w:after="100" w:afterAutospacing="1"/>
    </w:pPr>
    <w:rPr>
      <w:color w:val="993366"/>
    </w:rPr>
  </w:style>
  <w:style w:type="character" w:customStyle="1" w:styleId="ptbrand3">
    <w:name w:val="ptbrand3"/>
    <w:basedOn w:val="DefaultParagraphFont"/>
    <w:rsid w:val="00E34E41"/>
  </w:style>
  <w:style w:type="character" w:customStyle="1" w:styleId="bindingandrelease">
    <w:name w:val="bindingandrelease"/>
    <w:basedOn w:val="DefaultParagraphFont"/>
    <w:rsid w:val="00E34E41"/>
  </w:style>
  <w:style w:type="character" w:styleId="Strong">
    <w:name w:val="Strong"/>
    <w:uiPriority w:val="22"/>
    <w:qFormat/>
    <w:rsid w:val="009E30C2"/>
    <w:rPr>
      <w:b/>
      <w:bCs/>
    </w:rPr>
  </w:style>
  <w:style w:type="character" w:customStyle="1" w:styleId="apple-converted-space">
    <w:name w:val="apple-converted-space"/>
    <w:rsid w:val="009E30C2"/>
  </w:style>
  <w:style w:type="paragraph" w:styleId="ListParagraph">
    <w:name w:val="List Paragraph"/>
    <w:basedOn w:val="Normal"/>
    <w:uiPriority w:val="34"/>
    <w:qFormat/>
    <w:rsid w:val="006F00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1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04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002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jorloff/www/18.01a-esg/OCWAlgebra.pdf" TargetMode="External"/><Relationship Id="rId13" Type="http://schemas.openxmlformats.org/officeDocument/2006/relationships/hyperlink" Target="https://www.youtube.com/watch?v=0hlGp_p1CMk" TargetMode="External"/><Relationship Id="rId18" Type="http://schemas.openxmlformats.org/officeDocument/2006/relationships/hyperlink" Target="http://www.math.luc.edu/~ajs/courses/fall2019/161/index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olmath.com/precalculus-review-calculus-intro" TargetMode="External"/><Relationship Id="rId12" Type="http://schemas.openxmlformats.org/officeDocument/2006/relationships/hyperlink" Target="https://www.youtube.com/watch?v=GZ20lIiXfSY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MTgLuWLYvM" TargetMode="External"/><Relationship Id="rId20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s.princeton.edu/chapters/s8351.pdf" TargetMode="External"/><Relationship Id="rId11" Type="http://schemas.openxmlformats.org/officeDocument/2006/relationships/hyperlink" Target="http://www.wolfram.com/broadcast/video.php?c=89&amp;v=358" TargetMode="External"/><Relationship Id="rId5" Type="http://schemas.openxmlformats.org/officeDocument/2006/relationships/hyperlink" Target="http://press.princeton.edu/video/banner/" TargetMode="External"/><Relationship Id="rId15" Type="http://schemas.openxmlformats.org/officeDocument/2006/relationships/hyperlink" Target="https://www.youtube.com/watch?v=dMTgLuWLYvM" TargetMode="External"/><Relationship Id="rId10" Type="http://schemas.openxmlformats.org/officeDocument/2006/relationships/hyperlink" Target="http://www.wolfram.com/broadcast/video.php?c=89&amp;v=269" TargetMode="External"/><Relationship Id="rId19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lfram.com/broadcast/video.php?c=362&amp;v=1049" TargetMode="External"/><Relationship Id="rId14" Type="http://schemas.openxmlformats.org/officeDocument/2006/relationships/hyperlink" Target="https://www.youtube.com/watch?v=0hlGp_p1C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and texts of note</vt:lpstr>
    </vt:vector>
  </TitlesOfParts>
  <Company>Home</Company>
  <LinksUpToDate>false</LinksUpToDate>
  <CharactersWithSpaces>4159</CharactersWithSpaces>
  <SharedDoc>false</SharedDoc>
  <HLinks>
    <vt:vector size="24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http://www.filmsite.org/iama.html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and texts of note</dc:title>
  <dc:creator>ajs</dc:creator>
  <cp:lastModifiedBy>Saleski, Alan</cp:lastModifiedBy>
  <cp:revision>7</cp:revision>
  <cp:lastPrinted>2018-09-03T19:49:00Z</cp:lastPrinted>
  <dcterms:created xsi:type="dcterms:W3CDTF">2017-08-22T19:32:00Z</dcterms:created>
  <dcterms:modified xsi:type="dcterms:W3CDTF">2019-08-28T15:48:00Z</dcterms:modified>
</cp:coreProperties>
</file>